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8"/>
        <w:adjustRightInd w:val="0"/>
        <w:snapToGrid w:val="0"/>
        <w:spacing w:line="300" w:lineRule="auto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表</w:t>
      </w:r>
      <w:r>
        <w:rPr>
          <w:rFonts w:ascii="黑体" w:eastAsia="黑体"/>
          <w:sz w:val="32"/>
          <w:szCs w:val="32"/>
        </w:rPr>
        <w:t>5</w:t>
      </w:r>
    </w:p>
    <w:p>
      <w:pPr>
        <w:pStyle w:val="18"/>
        <w:adjustRightInd w:val="0"/>
        <w:snapToGrid w:val="0"/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广播节目录制技术质量奖参评节目要求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" w:eastAsia="仿宋"/>
          <w:szCs w:val="32"/>
        </w:rPr>
      </w:pPr>
      <w:r>
        <w:rPr>
          <w:rFonts w:ascii="仿宋" w:eastAsia="仿宋"/>
          <w:szCs w:val="32"/>
        </w:rPr>
        <w:t>1.</w:t>
      </w:r>
      <w:r>
        <w:rPr>
          <w:rFonts w:ascii="仿宋" w:eastAsia="仿宋" w:hint="eastAsia"/>
          <w:szCs w:val="32"/>
        </w:rPr>
        <w:t xml:space="preserve"> 参评节目必须由本单位人员录制，并在中央或省、地</w:t>
      </w:r>
      <w:r>
        <w:rPr>
          <w:rFonts w:ascii="仿宋" w:eastAsia="仿宋" w:hint="eastAsia"/>
          <w:szCs w:val="32"/>
          <w:lang w:eastAsia="zh-CN"/>
        </w:rPr>
        <w:t>、</w:t>
      </w:r>
      <w:r>
        <w:rPr>
          <w:rFonts w:ascii="仿宋" w:eastAsia="仿宋" w:hint="eastAsia"/>
          <w:color w:val="000000"/>
          <w:szCs w:val="32"/>
          <w:lang w:eastAsia="zh-CN"/>
        </w:rPr>
        <w:t>县（市）</w:t>
      </w:r>
      <w:r>
        <w:rPr>
          <w:rFonts w:ascii="仿宋" w:eastAsia="仿宋" w:hint="eastAsia"/>
          <w:szCs w:val="32"/>
        </w:rPr>
        <w:t>级广播电台正式播出过的节目，且首播时间应在上一年</w:t>
      </w:r>
      <w:r>
        <w:rPr>
          <w:rFonts w:ascii="仿宋" w:eastAsia="仿宋"/>
          <w:szCs w:val="32"/>
        </w:rPr>
        <w:t>8</w:t>
      </w:r>
      <w:r>
        <w:rPr>
          <w:rFonts w:ascii="仿宋" w:eastAsia="仿宋" w:hint="eastAsia"/>
          <w:szCs w:val="32"/>
        </w:rPr>
        <w:t>月</w:t>
      </w:r>
      <w:r>
        <w:rPr>
          <w:rFonts w:ascii="仿宋" w:eastAsia="仿宋"/>
          <w:szCs w:val="32"/>
        </w:rPr>
        <w:t>21</w:t>
      </w:r>
      <w:r>
        <w:rPr>
          <w:rFonts w:ascii="仿宋" w:eastAsia="仿宋" w:hint="eastAsia"/>
          <w:szCs w:val="32"/>
        </w:rPr>
        <w:t>日至本年</w:t>
      </w:r>
      <w:r>
        <w:rPr>
          <w:rFonts w:ascii="仿宋" w:eastAsia="仿宋"/>
          <w:szCs w:val="32"/>
        </w:rPr>
        <w:t>7</w:t>
      </w:r>
      <w:r>
        <w:rPr>
          <w:rFonts w:ascii="仿宋" w:eastAsia="仿宋" w:hint="eastAsia"/>
          <w:szCs w:val="32"/>
        </w:rPr>
        <w:t>月</w:t>
      </w:r>
      <w:r>
        <w:rPr>
          <w:rFonts w:ascii="仿宋" w:eastAsia="仿宋"/>
          <w:szCs w:val="32"/>
        </w:rPr>
        <w:t>20</w:t>
      </w:r>
      <w:r>
        <w:rPr>
          <w:rFonts w:ascii="仿宋" w:eastAsia="仿宋" w:hint="eastAsia"/>
          <w:szCs w:val="32"/>
        </w:rPr>
        <w:t>日期间。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" w:eastAsia="仿宋"/>
          <w:szCs w:val="32"/>
        </w:rPr>
      </w:pPr>
      <w:r>
        <w:rPr>
          <w:rFonts w:ascii="仿宋" w:eastAsia="仿宋"/>
          <w:szCs w:val="32"/>
        </w:rPr>
        <w:t>2.</w:t>
      </w:r>
      <w:r>
        <w:rPr>
          <w:rFonts w:ascii="仿宋" w:eastAsia="仿宋" w:hint="eastAsia"/>
          <w:szCs w:val="32"/>
        </w:rPr>
        <w:t xml:space="preserve"> 参评节目内容必须完整，</w:t>
      </w:r>
      <w:r>
        <w:rPr>
          <w:rFonts w:ascii="仿宋" w:eastAsia="仿宋"/>
          <w:szCs w:val="32"/>
        </w:rPr>
        <w:t>30</w:t>
      </w:r>
      <w:r>
        <w:rPr>
          <w:rFonts w:ascii="仿宋" w:eastAsia="仿宋" w:hint="eastAsia"/>
          <w:szCs w:val="32"/>
        </w:rPr>
        <w:t>分钟以上节目可在完整节目前录制</w:t>
      </w:r>
      <w:r>
        <w:rPr>
          <w:rFonts w:ascii="仿宋" w:eastAsia="仿宋"/>
          <w:szCs w:val="32"/>
        </w:rPr>
        <w:t>8~10</w:t>
      </w:r>
      <w:r>
        <w:rPr>
          <w:rFonts w:ascii="仿宋" w:eastAsia="仿宋" w:hint="eastAsia"/>
          <w:szCs w:val="32"/>
        </w:rPr>
        <w:t>分钟精彩片断，供评审用。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" w:eastAsia="仿宋"/>
          <w:szCs w:val="32"/>
        </w:rPr>
      </w:pPr>
      <w:r>
        <w:rPr>
          <w:rFonts w:ascii="仿宋" w:eastAsia="仿宋"/>
          <w:szCs w:val="32"/>
        </w:rPr>
        <w:t>3.</w:t>
      </w:r>
      <w:r>
        <w:rPr>
          <w:rFonts w:ascii="仿宋" w:eastAsia="仿宋" w:hint="eastAsia"/>
          <w:szCs w:val="32"/>
        </w:rPr>
        <w:t xml:space="preserve"> 参评节目的录音电平应严格按照</w:t>
      </w:r>
      <w:r>
        <w:rPr>
          <w:rFonts w:ascii="仿宋" w:eastAsia="仿宋"/>
          <w:szCs w:val="32"/>
        </w:rPr>
        <w:t>GY/T 192-2003</w:t>
      </w:r>
      <w:r>
        <w:rPr>
          <w:rFonts w:ascii="仿宋" w:eastAsia="仿宋" w:hint="eastAsia"/>
          <w:szCs w:val="32"/>
        </w:rPr>
        <w:t>《数字音频设备的满度电平》中有关规定进行录制。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" w:eastAsia="仿宋"/>
          <w:szCs w:val="32"/>
        </w:rPr>
      </w:pPr>
      <w:r>
        <w:rPr>
          <w:rFonts w:ascii="仿宋" w:eastAsia="仿宋"/>
          <w:szCs w:val="32"/>
        </w:rPr>
        <w:t>4.</w:t>
      </w:r>
      <w:r>
        <w:rPr>
          <w:rFonts w:ascii="仿宋" w:eastAsia="仿宋" w:hint="eastAsia"/>
          <w:szCs w:val="32"/>
        </w:rPr>
        <w:t xml:space="preserve"> 参评节目除纯语言节目外应</w:t>
      </w:r>
      <w:bookmarkStart w:id="0" w:name="_GoBack"/>
      <w:bookmarkEnd w:id="0"/>
      <w:r>
        <w:rPr>
          <w:rFonts w:ascii="仿宋" w:eastAsia="仿宋" w:hint="eastAsia"/>
          <w:szCs w:val="32"/>
        </w:rPr>
        <w:t>为非单声道节目。</w:t>
      </w:r>
    </w:p>
    <w:p>
      <w:pPr>
        <w:ind w:firstLineChars="200" w:firstLine="640"/>
        <w:rPr>
          <w:rFonts w:ascii="仿宋_GB2312" w:eastAsia="仿宋_GB2312" w:cs="Times New Roman" w:hint="eastAsia"/>
          <w:color w:val="000000"/>
          <w:sz w:val="32"/>
          <w:szCs w:val="32"/>
        </w:rPr>
      </w:pPr>
      <w:r>
        <w:rPr>
          <w:rFonts w:ascii="仿宋" w:eastAsia="仿宋"/>
          <w:szCs w:val="32"/>
        </w:rPr>
        <w:t>5.</w:t>
      </w:r>
      <w:r>
        <w:rPr>
          <w:rFonts w:ascii="仿宋" w:eastAsia="仿宋" w:hint="eastAsia"/>
          <w:szCs w:val="32"/>
        </w:rPr>
        <w:t xml:space="preserve"> </w:t>
      </w:r>
      <w:r>
        <w:rPr>
          <w:rFonts w:ascii="仿宋" w:eastAsia="仿宋" w:cs="Times New Roman" w:hint="eastAsia"/>
          <w:sz w:val="32"/>
          <w:szCs w:val="32"/>
        </w:rPr>
        <w:t>参评节目</w:t>
      </w:r>
      <w:r>
        <w:rPr>
          <w:rFonts w:ascii="仿宋" w:eastAsia="仿宋" w:cs="Times New Roman" w:hint="eastAsia"/>
          <w:sz w:val="32"/>
          <w:szCs w:val="32"/>
          <w:lang w:val="en-US" w:eastAsia="zh-CN"/>
        </w:rPr>
        <w:t>采用</w:t>
      </w:r>
      <w:r>
        <w:rPr>
          <w:rFonts w:ascii="仿宋" w:eastAsia="仿宋" w:cs="Times New Roman" w:hint="eastAsia"/>
          <w:sz w:val="32"/>
          <w:szCs w:val="32"/>
        </w:rPr>
        <w:t>wave (48khz 16bit)文件格式</w:t>
      </w:r>
      <w:r>
        <w:rPr>
          <w:rFonts w:ascii="仿宋_GB2312" w:cs="宋体"/>
          <w:kern w:val="0"/>
          <w:sz w:val="32"/>
          <w:szCs w:val="32"/>
        </w:rPr>
        <w:t>以百度网盘方式上传</w:t>
      </w:r>
      <w:r>
        <w:rPr>
          <w:rFonts w:ascii="仿宋" w:eastAsia="仿宋" w:cs="Times New Roman" w:hint="eastAsia"/>
          <w:sz w:val="32"/>
          <w:szCs w:val="32"/>
        </w:rPr>
        <w:t>并将下载链接地址发送至指定邮箱</w:t>
      </w:r>
      <w:r>
        <w:rPr>
          <w:rFonts w:ascii="仿宋_GB2312" w:cs="宋体" w:hint="eastAsia"/>
          <w:color w:val="000000"/>
          <w:kern w:val="0"/>
          <w:szCs w:val="32"/>
        </w:rPr>
        <w:t>lngdkjc_bc@163.com。</w:t>
      </w:r>
      <w:r>
        <w:rPr>
          <w:rFonts w:ascii="仿宋" w:eastAsia="仿宋" w:cs="Times New Roman" w:hint="eastAsia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" w:eastAsia="仿宋"/>
          <w:szCs w:val="32"/>
        </w:rPr>
      </w:pPr>
      <w:r>
        <w:rPr>
          <w:rFonts w:ascii="仿宋" w:eastAsia="仿宋" w:hint="eastAsia"/>
          <w:szCs w:val="32"/>
        </w:rPr>
        <w:t>每个音频文件只录一个节目，并注明节目名称、类别及时间长度。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" w:eastAsia="仿宋"/>
          <w:szCs w:val="32"/>
        </w:rPr>
      </w:pPr>
      <w:r>
        <w:rPr>
          <w:rFonts w:ascii="仿宋" w:eastAsia="仿宋"/>
          <w:szCs w:val="32"/>
        </w:rPr>
        <w:t>6.</w:t>
      </w:r>
      <w:r>
        <w:rPr>
          <w:rFonts w:ascii="仿宋" w:eastAsia="仿宋" w:hint="eastAsia"/>
          <w:szCs w:val="32"/>
        </w:rPr>
        <w:t xml:space="preserve"> 除片花广告类节目外，参评节目不得出现广播电台呼号。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" w:eastAsia="仿宋"/>
          <w:szCs w:val="32"/>
        </w:rPr>
      </w:pPr>
      <w:r>
        <w:rPr>
          <w:rFonts w:ascii="仿宋" w:eastAsia="仿宋"/>
          <w:szCs w:val="32"/>
        </w:rPr>
        <w:t>7.</w:t>
      </w:r>
      <w:r>
        <w:rPr>
          <w:rFonts w:ascii="仿宋" w:eastAsia="仿宋" w:hint="eastAsia"/>
          <w:szCs w:val="32"/>
        </w:rPr>
        <w:t xml:space="preserve"> 参评节目应正确选择申报类别，报错节目类别的取消获奖资格。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" w:eastAsia="仿宋"/>
          <w:szCs w:val="32"/>
        </w:rPr>
      </w:pPr>
      <w:r>
        <w:rPr>
          <w:rFonts w:ascii="仿宋" w:eastAsia="仿宋"/>
          <w:szCs w:val="32"/>
        </w:rPr>
        <w:t>8.</w:t>
      </w:r>
      <w:r>
        <w:rPr>
          <w:rFonts w:ascii="仿宋" w:eastAsia="仿宋" w:hint="eastAsia"/>
          <w:szCs w:val="32"/>
        </w:rPr>
        <w:t xml:space="preserve"> 同时期由同一组人录制的同一作品，不论章节都视为同一节目，不得重复申报。</w:t>
      </w:r>
    </w:p>
    <w:p>
      <w:pPr>
        <w:pStyle w:val="18"/>
        <w:adjustRightInd w:val="0"/>
        <w:snapToGrid w:val="0"/>
        <w:spacing w:line="300" w:lineRule="auto"/>
        <w:rPr>
          <w:rFonts w:ascii="黑体" w:eastAsia="黑体"/>
          <w:sz w:val="32"/>
          <w:szCs w:val="32"/>
        </w:rPr>
      </w:pPr>
    </w:p>
    <w:p>
      <w:pPr>
        <w:pStyle w:val="18"/>
        <w:adjustRightInd w:val="0"/>
        <w:snapToGrid w:val="0"/>
        <w:spacing w:line="300" w:lineRule="auto"/>
        <w:rPr>
          <w:rFonts w:ascii="黑体" w:eastAsia="黑体"/>
          <w:sz w:val="32"/>
          <w:szCs w:val="32"/>
        </w:rPr>
      </w:pPr>
    </w:p>
    <w:p>
      <w:pPr>
        <w:pStyle w:val="18"/>
        <w:adjustRightInd w:val="0"/>
        <w:snapToGrid w:val="0"/>
        <w:spacing w:line="300" w:lineRule="auto"/>
        <w:rPr>
          <w:rFonts w:ascii="黑体" w:eastAsia="黑体"/>
          <w:sz w:val="32"/>
          <w:szCs w:val="32"/>
        </w:rPr>
      </w:pPr>
    </w:p>
    <w:p>
      <w:pPr>
        <w:pStyle w:val="18"/>
        <w:adjustRightInd w:val="0"/>
        <w:snapToGrid w:val="0"/>
        <w:spacing w:line="300" w:lineRule="auto"/>
        <w:rPr>
          <w:rFonts w:ascii="黑体" w:eastAsia="黑体"/>
          <w:sz w:val="32"/>
          <w:szCs w:val="32"/>
        </w:rPr>
      </w:pPr>
    </w:p>
    <w:sectPr>
      <w:footerReference w:type="default" r:id="rId2"/>
      <w:footerReference w:type="even" r:id="rId3"/>
      <w:pgSz w:w="11907" w:h="16840"/>
      <w:pgMar w:top="1418" w:right="1701" w:bottom="1418" w:left="1701" w:header="851" w:footer="567" w:gutter="0"/>
      <w:pgNumType w:fmt="numberInDash"/>
      <w:docGrid w:type="linesAndChars" w:linePitch="57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mbria">
    <w:altName w:val="DejaVu Sans"/>
    <w:panose1 w:val="02040503050406030204"/>
    <w:charset w:val="00"/>
    <w:family w:val="roman"/>
    <w:pitch w:val="variable"/>
    <w:sig w:usb0="E00006FF" w:usb1="420024FF" w:usb2="02000000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1"/>
      <w:tabs>
        <w:tab w:val="center" w:pos="4153"/>
        <w:tab w:val="right" w:pos="8306"/>
      </w:tabs>
      <w:jc w:val="center"/>
    </w:pPr>
  </w:p>
  <w:p>
    <w:pPr>
      <w:pStyle w:val="21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1"/>
      <w:tabs>
        <w:tab w:val="center" w:pos="4153"/>
        <w:tab w:val="right" w:pos="8306"/>
      </w:tabs>
      <w:jc w:val="center"/>
      <w:rPr>
        <w:sz w:val="24"/>
        <w:szCs w:val="24"/>
      </w:rPr>
    </w:pPr>
  </w:p>
  <w:p>
    <w:pPr>
      <w:pStyle w:val="21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evenAndOddHeaders/>
  <w:drawingGridHorizontalSpacing w:val="105"/>
  <w:drawingGridVerticalSpacing w:val="579"/>
  <w:displayHorizontalDrawingGridEvery w:val="0"/>
  <w:displayVertic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compatSetting w:name="compatibilityMode" w:uri="http://schemas.microsoft.com/office/word" w:val="14"/>
  </w:compat>
  <w:docVars>
    <w:docVar w:name="commondata" w:val="eyJoZGlkIjoiZTQyNGMxYWUxOWU5MGZmOTQ5NzBjN2I4ZmQ2NTZkOWIifQ=="/>
    <w:docVar w:name="LJLSeal" w:val="ljl"/>
    <w:docVar w:name="TemplateName" w:val="????¡¤???.doc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Document Map"/>
    <w:basedOn w:val="0"/>
    <w:pPr>
      <w:shd w:val="clear" w:color="auto" w:fill="000080"/>
    </w:pPr>
  </w:style>
  <w:style w:type="paragraph" w:styleId="16">
    <w:name w:val="Body Text"/>
    <w:basedOn w:val="0"/>
    <w:pPr>
      <w:jc w:val="center"/>
    </w:pPr>
    <w:rPr>
      <w:rFonts w:eastAsia="宋体"/>
      <w:b/>
      <w:color w:val="FF0000"/>
      <w:sz w:val="110"/>
    </w:rPr>
  </w:style>
  <w:style w:type="paragraph" w:styleId="17">
    <w:name w:val="Body Text Indent"/>
    <w:basedOn w:val="0"/>
    <w:pPr>
      <w:ind w:rightChars="77" w:right="77" w:firstLineChars="200" w:firstLine="200"/>
    </w:pPr>
  </w:style>
  <w:style w:type="paragraph" w:styleId="18">
    <w:name w:val="Plain Text"/>
    <w:basedOn w:val="0"/>
    <w:rPr>
      <w:rFonts w:ascii="宋体" w:eastAsia="宋体"/>
      <w:sz w:val="21"/>
      <w:szCs w:val="20"/>
    </w:rPr>
  </w:style>
  <w:style w:type="paragraph" w:styleId="19">
    <w:name w:val="Date"/>
    <w:basedOn w:val="0"/>
    <w:next w:val="0"/>
    <w:rPr>
      <w:rFonts w:ascii="仿宋_GB2312"/>
    </w:rPr>
  </w:style>
  <w:style w:type="paragraph" w:styleId="20">
    <w:name w:val="Balloon Text"/>
    <w:basedOn w:val="0"/>
    <w:rPr>
      <w:sz w:val="18"/>
      <w:szCs w:val="18"/>
    </w:rPr>
  </w:style>
  <w:style w:type="paragraph" w:styleId="21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itle"/>
    <w:basedOn w:val="0"/>
    <w:next w:val="0"/>
    <w:pPr>
      <w:spacing w:before="240" w:after="60"/>
      <w:jc w:val="center"/>
      <w:outlineLvl w:val="0"/>
    </w:pPr>
    <w:rPr>
      <w:rFonts w:ascii="Cambria" w:eastAsia="宋体" w:cs="Times New Roman" w:hAnsi="Cambria"/>
      <w:b/>
      <w:bCs/>
      <w:szCs w:val="32"/>
    </w:rPr>
  </w:style>
  <w:style w:type="character" w:styleId="24">
    <w:name w:val="page number"/>
    <w:rPr>
      <w:rFonts w:cs="Times New Roman"/>
    </w:rPr>
  </w:style>
  <w:style w:type="character" w:styleId="25">
    <w:name w:val="Hyperlink"/>
    <w:rPr>
      <w:rFonts w:cs="Times New Roman"/>
      <w:color w:val="0000FF"/>
      <w:u w:val="single"/>
    </w:rPr>
  </w:style>
  <w:style w:type="character" w:customStyle="1" w:styleId="26">
    <w:name w:val="访问过的超链接1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</Pages>
  <Words>349</Words>
  <Characters>403</Characters>
  <Lines>24</Lines>
  <Paragraphs>11</Paragraphs>
  <CharactersWithSpaces>414</CharactersWithSpaces>
  <Company>RJSOFT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正文文件</dc:title>
  <dc:creator>RJeGov</dc:creator>
  <cp:lastModifiedBy>GBDSJ</cp:lastModifiedBy>
  <cp:revision>84</cp:revision>
  <cp:lastPrinted>2021-06-01T02:50:00Z</cp:lastPrinted>
  <dcterms:created xsi:type="dcterms:W3CDTF">2020-08-19T08:22:00Z</dcterms:created>
  <dcterms:modified xsi:type="dcterms:W3CDTF">2023-05-09T07:11:15Z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97432B783C2049DA92674DC096C2E7A1_13</vt:lpwstr>
  </property>
</Properties>
</file>