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反恐怖主义法"/>
      <w:bookmarkEnd w:id="0"/>
      <w:r>
        <w:rPr>
          <w:rFonts w:ascii="方正小标宋简体" w:eastAsia="方正小标宋简体" w:hAnsi="方正小标宋简体" w:cs="方正小标宋简体" w:hint="eastAsia"/>
          <w:color w:val="333333"/>
          <w:sz w:val="44"/>
          <w:szCs w:val="44"/>
          <w:shd w:val="clear" w:color="auto" w:fill="FFFFFF"/>
        </w:rPr>
        <w:t>中华人民共和国反恐怖主义法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（2015年12月27日第十二届全国人民代表大会常务委员会第十八次会议通过　根据2018年4月27日第十三届全国人民代表大会常务委员会第二次会议《关于修改〈中华人民共和国国境卫生检疫法〉等六部法律的决定》修正）</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恐怖活动组织和人员的认定</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安全防范</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情报信息</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调　　查</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应对处置</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国际合作</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保障措施</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第九章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第十章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为了防范和惩治恐怖活动，加强反恐怖主义工作，维护国家安全、公共安全和人民生命财产安全，根据宪法，制定本法。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国家反对一切形式的恐怖主义，依法取缔恐怖活动组织，对任何组织、策划、准备实施、实施恐怖活动，宣扬恐怖主义，煽动实施恐怖活动，组织、领导、参加恐怖活动组织，为恐怖活动提供帮助的，依法追究法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国家不向任何恐怖活动组织和人员作出妥协，不向任何恐怖活动人员提供庇护或者给予难民地位。</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本法所称恐怖主义，是指通过暴力、破坏、恐吓等手段，制造社会恐慌、危害公共安全、侵犯人身财产，或者胁迫国家机关、国际组织，以实现其政治、意识形态等目的的主张和行为。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本法所称恐怖活动，是指恐怖主义性质的下列行为：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（一）组织、策划、准备实施、实施造成或者意图造成人员伤亡、重大财产损失、公共设施损坏、社会秩序混乱等严重社会危害的活动的；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（二）宣扬恐怖主义，煽动实施恐怖活动，或者非法持有宣扬恐怖主义的物品，强制他人在公共场所穿戴宣扬恐怖主义的服饰、标志的；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（三）组织、领导、参加恐怖活动组织的；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（四）为恐怖活动组织、恐怖活动人员、实施恐怖活动或者恐怖活动培训提供信息、资金、物资、劳务、技术、场所等支持、协助、便利的；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（五）其他恐怖活动。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本法所称恐怖活动组织，是指三人以上为实施恐怖活动而组成的犯罪组织。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本法所称恐怖活动人员，是指实施恐怖活动的人和恐怖活动组织的成员。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本法所称恐怖事件，是指正在发生或者已经发生的造成或者可能造成重大社会危害的恐怖活动。</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国家将反恐怖主义纳入国家安全战略，综合施策，标本兼治，加强反恐怖主义的能力建设，运用政治、经济、法律、文化、教育、外交、军事等手段，开展反恐怖主义工作。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国家反对一切形式的以歪曲宗教教义或者其他方法煽动仇恨、煽动歧视、鼓吹暴力等极端主义，消除恐怖主义的思想基础。</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反恐怖主义工作坚持专门工作与群众路线相结合，防范为主、惩防结合和先发制敌、保持主动的原则。</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反恐怖主义工作应当依法进行，尊重和保障人权，维护公民和组织的合法权益。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在反恐怖主义工作中，应当尊重公民的宗教信仰自由和民族风俗习惯，禁止任何基于地域、民族、宗教等理由的歧视性做法。</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国家设立反恐怖主义工作领导机构，统一领导和指挥全国反恐怖主义工作。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设区的市级以上地方人民政府设立反恐怖主义工作领导机构，县级人民政府根据需要设立反恐怖主义工作领导机构，在上级反恐怖主义工作领导机构的领导和指挥下，负责本地区反恐怖主义工作。</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公安机关、国家安全机关和人民检察院、人民法院、司法行政机关以及其他有关国家机关，应当根据分工，实行工作责任制，依法做好反恐怖主义工作。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中国人民解放军、中国人民武装警察部队和民兵组织依照本法和其他有关法律、行政法规、军事法规以及国务院、中央军事委员会的命令，并根据反恐怖主义工作领导机构的部署，防范和处置恐怖活动。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有关部门应当建立联动配合机制，依靠、动员村民委员会、居民委员会、企业事业单位、社会组织，共同开展反恐怖主义工作。</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任何单位和个人都有协助、配合有关部门开展反恐怖主义工作的义务，发现恐怖活动嫌疑或者恐怖活动嫌疑人员的，应当及时向公安机关或者有关部门报告。</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对举报恐怖活动或者协助防范、制止恐怖活动有突出贡献的单位和个人，以及在反恐怖主义工作中作出其他突出贡献的单位和个人，按照国家有关规定给予表彰、奖励。</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对在中华人民共和国领域外对中华人民共和国国家、公民或者机构实施的恐怖活动犯罪，或者实施的中华人民共和国缔结、参加的国际条约所规定的恐怖活动犯罪，中华人民共和国行使刑事管辖权，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15" w:name="第二章 恐怖活动组织和人员的认定"/>
      <w:bookmarkEnd w:id="15"/>
      <w:r>
        <w:rPr>
          <w:rFonts w:ascii="Times New Roman" w:eastAsia="黑体" w:hAnsi="Times New Roman" w:cs="黑体" w:hint="eastAsia"/>
          <w:szCs w:val="32"/>
        </w:rPr>
        <w:t>第二章　恐怖活动组织和人员的认定</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6" w:name="第十二条"/>
      <w:bookmarkEnd w:id="16"/>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国家反恐怖主义工作领导机构根据本法第三条的规定，认定恐怖活动组织和人员，由国家反恐怖主义工作领导机构的办事机构予以公告。</w:t>
      </w: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国务院公安部门、国家安全部门、外交部门和省级反恐怖主义工作领导机构对于需要认定恐怖活动组织和人员的，应当向国家反恐怖主义工作领导机构提出申请。</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金融机构和特定非金融机构对国家反恐怖主义工作领导机构的办事机构公告的恐怖活动组织和人员的资金或者其他资产，应当立即予以冻结，并按照规定及时向国务院公安部门、国家安全部门和反洗钱行政主管部门报告。</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被认定的恐怖活动组织和人员对认定不服的，可以通过国家反恐怖主义工作领导机构的办事机构申请复核。国家反恐怖主义工作领导机构应当及时进行复核，作出维持或者撤销认定的决定。复核决定为最终决定。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国家反恐怖主义工作领导机构作出撤销认定的决定的，由国家反恐怖主义工作领导机构的办事机构予以公告；资金、资产已被冻结的，应当解除冻结。</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根据刑事诉讼法的规定，有管辖权的中级以上人民法院在审判刑事案件的过程中，可以依法认定恐怖活动组织和人员。对于在判决生效后需要由国家反恐怖主义工作领导机构的办事机构予以公告的，适用本章的有关规定。</w:t>
      </w:r>
    </w:p>
    <w:p>
      <w:pPr>
        <w:rPr>
          <w:rFonts w:ascii="Times New Roman" w:eastAsia="宋体" w:hAnsi="Times New Roman" w:cs="宋体"/>
          <w:szCs w:val="32"/>
        </w:rPr>
      </w:pPr>
    </w:p>
    <w:p>
      <w:pPr>
        <w:jc w:val="center"/>
        <w:rPr>
          <w:rFonts w:ascii="Times New Roman" w:eastAsia="黑体" w:hAnsi="Times New Roman" w:cs="黑体"/>
          <w:szCs w:val="32"/>
        </w:rPr>
      </w:pPr>
      <w:bookmarkStart w:id="21" w:name="第三章 安全防范"/>
      <w:bookmarkEnd w:id="21"/>
      <w:r>
        <w:rPr>
          <w:rFonts w:ascii="Times New Roman" w:eastAsia="黑体" w:hAnsi="Times New Roman" w:cs="黑体" w:hint="eastAsia"/>
          <w:szCs w:val="32"/>
        </w:rPr>
        <w:t>第三章　安全防范</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2" w:name="第十七条"/>
      <w:bookmarkEnd w:id="22"/>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各级人民政府和有关部门应当组织开展反恐怖主义宣传教育，提高公民的反恐怖主义意识。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教育、人力资源行政主管部门和学校、有关职业培训机构应当将恐怖活动预防、应急知识纳入教育、教学、培训的内容。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新闻、广播、电视、文化、宗教、互联网等有关单位，应当有针对性地面向社会进行反恐怖主义宣传教育。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村民委员会、居民委员会应当协助人民政府以及有关部门，加强反恐怖主义宣传教育。</w:t>
      </w:r>
    </w:p>
    <w:p>
      <w:pPr>
        <w:ind w:firstLine="640" w:firstLineChars="200"/>
        <w:rPr>
          <w:rFonts w:ascii="Times New Roman" w:hAnsi="Times New Roman" w:cs="仿宋_GB2312"/>
          <w:sz w:val="32"/>
          <w:szCs w:val="32"/>
        </w:rPr>
      </w:pPr>
      <w:bookmarkStart w:id="23" w:name="第十八条"/>
      <w:bookmarkEnd w:id="23"/>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电信业务经营者、互联网服务提供者应当为公安机关、国家安全机关依法进行防范、调查恐怖活动提供技术接口和解密等技术支持和协助。</w:t>
      </w:r>
    </w:p>
    <w:p>
      <w:pPr>
        <w:ind w:firstLine="640" w:firstLineChars="200"/>
        <w:rPr>
          <w:rFonts w:ascii="Times New Roman" w:hAnsi="Times New Roman" w:cs="仿宋_GB2312"/>
          <w:sz w:val="32"/>
          <w:szCs w:val="32"/>
        </w:rPr>
      </w:pPr>
      <w:bookmarkStart w:id="24" w:name="第十九条"/>
      <w:bookmarkEnd w:id="24"/>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电信业务经营者、互联网服务提供者应当依照法律、行政法规规定，落实网络安全、信息内容监督制度和安全技术防范措施，防止含有恐怖主义、极端主义内容的信息传播；发现含有恐怖主义、极端主义内容的信息的，应当立即停止传输，保存相关记录，删除相关信息，并向公安机关或者有关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网信、电信、公安、国家安全等主管部门对含有恐怖主义、极端主义内容的信息，应当按照职责分工，及时责令有关单位停止传输、删除相关信息，或者关闭相关网站、关停相关服务。有关单位应当立即执行，并保存相关记录，协助进行调查。对互联网上跨境传输的含有恐怖主义、极端主义内容的信息，电信主管部门应当采取技术措施，阻断传播。</w:t>
      </w:r>
    </w:p>
    <w:p>
      <w:pPr>
        <w:ind w:firstLine="640" w:firstLineChars="200"/>
        <w:rPr>
          <w:rFonts w:ascii="Times New Roman" w:hAnsi="Times New Roman" w:cs="仿宋_GB2312"/>
          <w:sz w:val="32"/>
          <w:szCs w:val="32"/>
        </w:rPr>
      </w:pPr>
      <w:bookmarkStart w:id="25" w:name="第二十条"/>
      <w:bookmarkEnd w:id="25"/>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前款规定的物流运营单位，应当实行运输、寄递客户身份、物品信息登记制度。</w:t>
      </w:r>
    </w:p>
    <w:p>
      <w:pPr>
        <w:ind w:firstLine="640" w:firstLineChars="200"/>
        <w:rPr>
          <w:rFonts w:ascii="Times New Roman" w:hAnsi="Times New Roman" w:cs="仿宋_GB2312"/>
          <w:sz w:val="32"/>
          <w:szCs w:val="32"/>
        </w:rPr>
      </w:pPr>
      <w:bookmarkStart w:id="26" w:name="第二十一条"/>
      <w:bookmarkEnd w:id="26"/>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电信、互联网、金融、住宿、长途客运、机动车租赁等业务经营者、服务提供者，应当对客户身份进行查验。对身份不明或者拒绝身份查验的，不得提供服务。</w:t>
      </w:r>
    </w:p>
    <w:p>
      <w:pPr>
        <w:ind w:firstLine="640" w:firstLineChars="200"/>
        <w:rPr>
          <w:rFonts w:ascii="Times New Roman" w:hAnsi="Times New Roman" w:cs="仿宋_GB2312"/>
          <w:sz w:val="32"/>
          <w:szCs w:val="32"/>
        </w:rPr>
      </w:pPr>
      <w:bookmarkStart w:id="27" w:name="第二十二条"/>
      <w:bookmarkEnd w:id="27"/>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生产和进口单位应当依照规定对枪支等武器、弹药、管制器具、危险化学品、民用爆炸物品、核与放射物品作出电子追踪标识，对民用爆炸物品添加安检示踪标识物。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运输单位应当依照规定对运营中的危险化学品、民用爆炸物品、核与放射物品的运输工具通过定位系统实行监控。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有关单位应当依照规定对传染病病原体等物质实行严格的监督管理，严密防范传染病病原体等物质扩散或者流入非法渠道。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管制器具、危险化学品、民用爆炸物品，国务院有关主管部门或者省级人民政府根据需要，在特定区域、特定时间，可以决定对生产、进出口、运输、销售、使用、报废实施管制，可以禁止使用现金、实物进行交易或者对交易活动作出其他限制。</w:t>
      </w:r>
    </w:p>
    <w:p>
      <w:pPr>
        <w:ind w:firstLine="640" w:firstLineChars="200"/>
        <w:rPr>
          <w:rFonts w:ascii="Times New Roman" w:hAnsi="Times New Roman" w:cs="仿宋_GB2312"/>
          <w:sz w:val="32"/>
          <w:szCs w:val="32"/>
        </w:rPr>
      </w:pPr>
      <w:bookmarkStart w:id="28" w:name="第二十三条"/>
      <w:bookmarkEnd w:id="28"/>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发生枪支等武器、弹药、危险化学品、民用爆炸物品、核与放射物品、传染病病原体等物质被盗、被抢、丢失或者其他流失的情形，案发单位应当立即采取必要的控制措施，并立即向公安机关报告，同时依照规定向有关主管部门报告。公安机关接到报告后，应当及时开展调查。有关主管部门应当配合公安机关开展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非法制作、生产、储存、运输、进出口、销售、提供、购买、使用、持有、报废、销毁前款规定的物品。公安机关发现的，应当予以扣押；其他主管部门发现的，应当予以扣押，并立即通报公安机关；其他单位、个人发现的，应当立即向公安机关报告。</w:t>
      </w:r>
    </w:p>
    <w:p>
      <w:pPr>
        <w:ind w:firstLine="640" w:firstLineChars="200"/>
        <w:rPr>
          <w:rFonts w:ascii="Times New Roman" w:hAnsi="Times New Roman" w:cs="仿宋_GB2312"/>
          <w:sz w:val="32"/>
          <w:szCs w:val="32"/>
        </w:rPr>
      </w:pPr>
      <w:bookmarkStart w:id="29" w:name="第二十四条"/>
      <w:bookmarkEnd w:id="29"/>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国务院反洗钱行政主管部门、国务院有关部门、机构依法对金融机构和特定非金融机构履行反恐怖主义融资义务的情况进行监督管理。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国务院反洗钱行政主管部门发现涉嫌恐怖主义融资的，可以依法进行调查，采取临时冻结措施。</w:t>
      </w:r>
    </w:p>
    <w:p>
      <w:pPr>
        <w:ind w:firstLine="640" w:firstLineChars="200"/>
        <w:rPr>
          <w:rFonts w:ascii="Times New Roman" w:hAnsi="Times New Roman" w:cs="仿宋_GB2312"/>
          <w:sz w:val="32"/>
          <w:szCs w:val="32"/>
        </w:rPr>
      </w:pPr>
      <w:bookmarkStart w:id="30" w:name="第二十五条"/>
      <w:bookmarkEnd w:id="30"/>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审计、财政、税务等部门在依照法律、行政法规的规定对有关单位实施监督检查的过程中，发现资金流入流出涉嫌恐怖主义融资的，应当及时通报公安机关。</w:t>
      </w:r>
    </w:p>
    <w:p>
      <w:pPr>
        <w:ind w:firstLine="640" w:firstLineChars="200"/>
        <w:rPr>
          <w:rFonts w:ascii="Times New Roman" w:hAnsi="Times New Roman" w:cs="仿宋_GB2312"/>
          <w:sz w:val="32"/>
          <w:szCs w:val="32"/>
        </w:rPr>
      </w:pPr>
      <w:bookmarkStart w:id="31" w:name="第二十六条"/>
      <w:bookmarkEnd w:id="31"/>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海关在对进出境人员携带现金和无记名有价证券实施监管的过程中，发现涉嫌恐怖主义融资的，应当立即通报国务院反洗钱行政主管部门和有管辖权的公安机关。</w:t>
      </w:r>
    </w:p>
    <w:p>
      <w:pPr>
        <w:ind w:firstLine="640" w:firstLineChars="200"/>
        <w:rPr>
          <w:rFonts w:ascii="Times New Roman" w:hAnsi="Times New Roman" w:cs="仿宋_GB2312"/>
          <w:sz w:val="32"/>
          <w:szCs w:val="32"/>
        </w:rPr>
      </w:pPr>
      <w:bookmarkStart w:id="32" w:name="第二十七条"/>
      <w:bookmarkEnd w:id="32"/>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地方各级人民政府制定、组织实施城乡规划，应当符合反恐怖主义工作的需要。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地方各级人民政府应当根据需要，组织、督促有关建设单位在主要道路、交通枢纽、城市公共区域的重点部位，配备、安装公共安全视频图像信息系统等防范恐怖袭击的技防、物防设备、设施。</w:t>
      </w: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公安机关和有关部门对宣扬极端主义，利用极端主义危害公共安全、扰乱公共秩序、侵犯人身财产、妨害社会管理的，应当及时予以制止，依法追究法律责任。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公安机关发现极端主义活动的，应当责令立即停止，将有关人员强行带离现场并登记身份信息，对有关物品、资料予以收缴，对非法活动场所予以查封。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任何单位和个人发现宣扬极端主义的物品、资料、信息的，应当立即向公安机关报告。</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对被教唆、胁迫、引诱参与恐怖活动、极端主义活动，或者参与恐怖活动、极端主义活动情节轻微，尚不构成犯罪的人员，公安机关应当组织有关部门、村民委员会、居民委员会、所在单位、就读学校、家庭和监护人对其进行帮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狱、看守所、社区矫正机构应当加强对服刑的恐怖活动罪犯和极端主义罪犯的管理、教育、矫正等工作。监狱、看守所对恐怖活动罪犯和极端主义罪犯，根据教育改造和维护监管秩序的需要，可以与普通刑事罪犯混合关押，也可以个别关押。</w:t>
      </w:r>
    </w:p>
    <w:p>
      <w:pPr>
        <w:ind w:firstLine="640" w:firstLineChars="200"/>
        <w:rPr>
          <w:rFonts w:ascii="Times New Roman" w:hAnsi="Times New Roman" w:cs="仿宋_GB2312"/>
          <w:sz w:val="32"/>
          <w:szCs w:val="32"/>
        </w:rPr>
      </w:pPr>
      <w:bookmarkStart w:id="35" w:name="第三十条"/>
      <w:bookmarkEnd w:id="35"/>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对恐怖活动罪犯和极端主义罪犯被判处徒刑以上刑罚的，监狱、看守所应当在刑满释放前根据其犯罪性质、情节和社会危害程度，服刑期间的表现，释放后对所居住社区的影响等进行社会危险性评估。进行社会危险性评估，应当听取有关基层组织和原办案机关的意见。经评估具有社会危险性的，监狱、看守所应当向罪犯服刑地的中级人民法院提出安置教育建议，并将建议书副本抄送同级人民检察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罪犯服刑地的中级人民法院对于确有社会危险性的，应当在罪犯刑满释放前作出责令其在刑满释放后接受安置教育的决定。决定书副本应当抄送同级人民检察院。被决定安置教育的人员对决定不服的，可以向上一级人民法院申请复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安置教育由省级人民政府组织实施。安置教育机构应当每年对被安置教育人员进行评估，对于确有悔改表现，不致再危害社会的，应当及时提出解除安置教育的意见，报决定安置教育的中级人民法院作出决定。被安置教育人员有权申请解除安置教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人民检察院对安置教育的决定和执行实行监督。</w:t>
      </w:r>
    </w:p>
    <w:p>
      <w:pPr>
        <w:ind w:firstLine="640" w:firstLineChars="200"/>
        <w:rPr>
          <w:rFonts w:ascii="Times New Roman" w:hAnsi="Times New Roman" w:cs="仿宋_GB2312"/>
          <w:sz w:val="32"/>
          <w:szCs w:val="32"/>
        </w:rPr>
      </w:pPr>
      <w:bookmarkStart w:id="36" w:name="第三十一条"/>
      <w:bookmarkEnd w:id="36"/>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公安机关应当会同有关部门，将遭受恐怖袭击的可能性较大以及遭受恐怖袭击可能造成重大的人身伤亡、财产损失或者社会影响的单位、场所、活动、设施等确定为防范恐怖袭击的重点目标，报本级反恐怖主义工作领导机构备案。</w:t>
      </w: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重点目标的管理单位应当履行下列职责：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（一）制定防范和应对处置恐怖活动的预案、措施，定期进行培训和演练；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（二）建立反恐怖主义工作专项经费保障制度，配备、更新防范和处置设备、设施；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（三）指定相关机构或者落实责任人员，明确岗位职责；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（四）实行风险评估，实时监测安全威胁，完善内部安全管理；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（五）定期向公安机关和有关部门报告防范措施落实情况。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重点目标的管理单位应当根据城乡规划、相关标准和实际需要，对重点目标同步设计、同步建设、同步运行符合本法第二十七条规定的技防、物防设备、设施。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重点目标的管理单位应当建立公共安全视频图像信息系统值班监看、信息保存使用、运行维护等管理制度，保障相关系统正常运行。采集的视频图像信息保存期限不得少于九十日。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对重点目标以外的涉及公共安全的其他单位、场所、活动、设施，其主管部门和管理单位应当依照法律、行政法规规定，建立健全安全管理制度，落实安全责任。</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重点目标的管理单位应当对重要岗位人员进行安全背景审查。对有不适合情形的人员，应当调整工作岗位，并将有关情况通报公安机关。</w:t>
      </w:r>
    </w:p>
    <w:p>
      <w:pPr>
        <w:ind w:firstLine="640" w:firstLineChars="200"/>
        <w:rPr>
          <w:rFonts w:ascii="Times New Roman" w:hAnsi="Times New Roman" w:cs="仿宋_GB2312"/>
          <w:sz w:val="32"/>
          <w:szCs w:val="32"/>
        </w:rPr>
      </w:pPr>
      <w:bookmarkStart w:id="39" w:name="第三十四条"/>
      <w:bookmarkEnd w:id="39"/>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大型活动承办单位以及重点目标的管理单位应当依照规定，对进入大型活动场所、机场、火车站、码头、城市轨道交通站、公路长途客运站、口岸等重点目标的人员、物品和交通工具进行安全检查。发现违禁品和管制物品，应当予以扣留并立即向公安机关报告；发现涉嫌违法犯罪人员，应当立即向公安机关报告。</w:t>
      </w:r>
    </w:p>
    <w:p>
      <w:pPr>
        <w:ind w:firstLine="640" w:firstLineChars="200"/>
        <w:rPr>
          <w:rFonts w:ascii="Times New Roman" w:hAnsi="Times New Roman" w:cs="仿宋_GB2312"/>
          <w:sz w:val="32"/>
          <w:szCs w:val="32"/>
        </w:rPr>
      </w:pPr>
      <w:bookmarkStart w:id="40" w:name="第三十五条"/>
      <w:bookmarkEnd w:id="40"/>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对航空器、列车、船舶、城市轨道车辆、公共电汽车等公共交通运输工具，营运单位应当依照规定配备安保人员和相应设备、设施，加强安全检查和保卫工作。</w:t>
      </w:r>
    </w:p>
    <w:p>
      <w:pPr>
        <w:ind w:firstLine="640" w:firstLineChars="200"/>
        <w:rPr>
          <w:rFonts w:ascii="Times New Roman" w:hAnsi="Times New Roman" w:cs="仿宋_GB2312"/>
          <w:sz w:val="32"/>
          <w:szCs w:val="32"/>
        </w:rPr>
      </w:pPr>
      <w:bookmarkStart w:id="41" w:name="第三十六条"/>
      <w:bookmarkEnd w:id="41"/>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公安机关和有关部门应当掌握重点目标的基础信息和重要动态，指导、监督重点目标的管理单位履行防范恐怖袭击的各项职责。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公安机关、中国人民武装警察部队应当依照有关规定对重点目标进行警戒、巡逻、检查。</w:t>
      </w:r>
    </w:p>
    <w:p>
      <w:pPr>
        <w:ind w:firstLine="640" w:firstLineChars="200"/>
        <w:rPr>
          <w:rFonts w:ascii="Times New Roman" w:hAnsi="Times New Roman" w:cs="仿宋_GB2312"/>
          <w:sz w:val="32"/>
          <w:szCs w:val="32"/>
        </w:rPr>
      </w:pPr>
      <w:bookmarkStart w:id="42" w:name="第三十七条"/>
      <w:bookmarkEnd w:id="42"/>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飞行管制、民用航空、公安等主管部门应当按照职责分工，加强空域、航空器和飞行活动管理，严密防范针对航空器或者利用飞行活动实施的恐怖活动。</w:t>
      </w:r>
    </w:p>
    <w:p>
      <w:pPr>
        <w:ind w:firstLine="640" w:firstLineChars="200"/>
        <w:rPr>
          <w:rFonts w:ascii="Times New Roman" w:hAnsi="Times New Roman" w:cs="仿宋_GB2312"/>
          <w:sz w:val="32"/>
          <w:szCs w:val="32"/>
        </w:rPr>
      </w:pPr>
      <w:bookmarkStart w:id="43" w:name="第三十八条"/>
      <w:bookmarkEnd w:id="43"/>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各级人民政府和军事机关应当在重点国（边）境地段和口岸设置拦阻隔离网、视频图像采集和防越境报警设施。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公安机关和中国人民解放军应当严密组织国（边）境巡逻，依照规定对抵离国（边）境前沿、进出国（边）境管理区和国（边）境通道、口岸的人员、交通运输工具、物品，以及沿海沿边地区的船舶进行查验。</w:t>
      </w:r>
    </w:p>
    <w:p>
      <w:pPr>
        <w:ind w:firstLine="640" w:firstLineChars="200"/>
        <w:rPr>
          <w:rFonts w:ascii="Times New Roman" w:hAnsi="Times New Roman" w:cs="仿宋_GB2312"/>
          <w:sz w:val="32"/>
          <w:szCs w:val="32"/>
        </w:rPr>
      </w:pPr>
      <w:bookmarkStart w:id="44" w:name="第三十九条"/>
      <w:bookmarkEnd w:id="44"/>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出入境证件签发机关、出入境边防检查机关对恐怖活动人员和恐怖活动嫌疑人员，有权决定不准其出境入境、不予签发出境入境证件或者宣布其出境入境证件作废。</w:t>
      </w:r>
    </w:p>
    <w:p>
      <w:pPr>
        <w:ind w:firstLine="640" w:firstLineChars="200"/>
        <w:rPr>
          <w:rFonts w:ascii="Times New Roman" w:hAnsi="Times New Roman" w:cs="仿宋_GB2312"/>
          <w:sz w:val="32"/>
          <w:szCs w:val="32"/>
        </w:rPr>
      </w:pPr>
      <w:bookmarkStart w:id="45" w:name="第四十条"/>
      <w:bookmarkEnd w:id="45"/>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海关、出入境边防检查机关发现恐怖活动嫌疑人员或者涉嫌恐怖活动物品的，应当依法扣留，并立即移送公安机关或者国家安全机关。</w:t>
      </w: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务院外交、公安、国家安全、发展改革、工业和信息化、商务、旅游等主管部门应当建立境外投资合作、旅游等安全风险评估制度，对中国在境外的公民以及驻外机构、设施、财产加强安全保护，防范和应对恐怖袭击。</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驻外机构应当建立健全安全防范制度和应对处置预案，加强对有关人员、设施、财产的安全保护。</w:t>
      </w:r>
    </w:p>
    <w:p>
      <w:pPr>
        <w:rPr>
          <w:rFonts w:ascii="Times New Roman" w:eastAsia="宋体" w:hAnsi="Times New Roman" w:cs="宋体"/>
          <w:szCs w:val="32"/>
        </w:rPr>
      </w:pPr>
    </w:p>
    <w:p>
      <w:pPr>
        <w:jc w:val="center"/>
        <w:rPr>
          <w:rFonts w:ascii="Times New Roman" w:eastAsia="黑体" w:hAnsi="Times New Roman" w:cs="黑体"/>
          <w:szCs w:val="32"/>
        </w:rPr>
      </w:pPr>
      <w:bookmarkStart w:id="48" w:name="第四章 情报信息"/>
      <w:bookmarkEnd w:id="48"/>
      <w:r>
        <w:rPr>
          <w:rFonts w:ascii="Times New Roman" w:eastAsia="黑体" w:hAnsi="Times New Roman" w:cs="黑体" w:hint="eastAsia"/>
          <w:szCs w:val="32"/>
        </w:rPr>
        <w:t>第四章　情报信息</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9" w:name="第四十三条"/>
      <w:bookmarkEnd w:id="49"/>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国家反恐怖主义工作领导机构建立国家反恐怖主义情报中心，实行跨部门、跨地区情报信息工作机制，统筹反恐怖主义情报信息工作。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有关部门应当加强反恐怖主义情报信息搜集工作，对搜集的有关线索、人员、行动类情报信息，应当依照规定及时统一归口报送国家反恐怖主义情报中心。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反恐怖主义工作领导机构应当建立跨部门情报信息工作机制，组织开展反恐怖主义情报信息工作，对重要的情报信息，应当及时向上级反恐怖主义工作领导机构报告，对涉及其他地方的紧急情报信息，应当及时通报相关地方。</w:t>
      </w:r>
    </w:p>
    <w:p>
      <w:pPr>
        <w:ind w:firstLine="640" w:firstLineChars="200"/>
        <w:rPr>
          <w:rFonts w:ascii="Times New Roman" w:hAnsi="Times New Roman" w:cs="仿宋_GB2312"/>
          <w:sz w:val="32"/>
          <w:szCs w:val="32"/>
        </w:rPr>
      </w:pPr>
      <w:bookmarkStart w:id="50" w:name="第四十四条"/>
      <w:bookmarkEnd w:id="50"/>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公安机关、国家安全机关和有关部门应当依靠群众，加强基层基础工作，建立基层情报信息工作力量，提高反恐怖主义情报信息工作能力。</w:t>
      </w:r>
    </w:p>
    <w:p>
      <w:pPr>
        <w:ind w:firstLine="640" w:firstLineChars="200"/>
        <w:rPr>
          <w:rFonts w:ascii="Times New Roman" w:hAnsi="Times New Roman" w:cs="仿宋_GB2312"/>
          <w:sz w:val="32"/>
          <w:szCs w:val="32"/>
        </w:rPr>
      </w:pPr>
      <w:bookmarkStart w:id="51" w:name="第四十五条"/>
      <w:bookmarkEnd w:id="51"/>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公安机关、国家安全机关、军事机关在其职责范围内，因反恐怖主义情报信息工作的需要，根据国家有关规定，经过严格的批准手续，可以采取技术侦察措施。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依照前款规定获取的材料，只能用于反恐怖主义应对处置和对恐怖活动犯罪、极端主义犯罪的侦查、起诉和审判，不得用于其他用途。</w:t>
      </w:r>
    </w:p>
    <w:p>
      <w:pPr>
        <w:ind w:firstLine="640" w:firstLineChars="200"/>
        <w:rPr>
          <w:rFonts w:ascii="Times New Roman" w:hAnsi="Times New Roman" w:cs="仿宋_GB2312"/>
          <w:sz w:val="32"/>
          <w:szCs w:val="32"/>
        </w:rPr>
      </w:pPr>
      <w:bookmarkStart w:id="52" w:name="第四十六条"/>
      <w:bookmarkEnd w:id="52"/>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有关部门对于在本法第三章规定的安全防范工作中获取的信息，应当根据国家反恐怖主义情报中心的要求，及时提供。</w:t>
      </w:r>
    </w:p>
    <w:p>
      <w:pPr>
        <w:ind w:firstLine="640" w:firstLineChars="200"/>
        <w:rPr>
          <w:rFonts w:ascii="Times New Roman" w:hAnsi="Times New Roman" w:cs="仿宋_GB2312"/>
          <w:sz w:val="32"/>
          <w:szCs w:val="32"/>
        </w:rPr>
      </w:pPr>
      <w:bookmarkStart w:id="53" w:name="第四十七条"/>
      <w:bookmarkEnd w:id="53"/>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国家反恐怖主义情报中心、地方反恐怖主义工作领导机构以及公安机关等有关部门应当对有关情报信息进行筛查、研判、核查、监控，认为有发生恐怖事件危险，需要采取相应的安全防范、应对处置措施的，应当及时通报有关部门和单位，并可以根据情况发出预警。有关部门和单位应当根据通报做好安全防范、应对处置工作。</w:t>
      </w:r>
    </w:p>
    <w:p>
      <w:pPr>
        <w:ind w:firstLine="640" w:firstLineChars="200"/>
        <w:rPr>
          <w:rFonts w:ascii="Times New Roman" w:hAnsi="Times New Roman" w:cs="仿宋_GB2312"/>
          <w:sz w:val="32"/>
          <w:szCs w:val="32"/>
        </w:rPr>
      </w:pPr>
      <w:bookmarkStart w:id="54" w:name="第四十八条"/>
      <w:bookmarkEnd w:id="54"/>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反恐怖主义工作领导机构、有关部门和单位、个人应当对履行反恐怖主义工作职责、义务过程中知悉的国家秘密、商业秘密和个人隐私予以保密。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违反规定泄露国家秘密、商业秘密和个人隐私的，依法追究法律责任。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55" w:name="第五章 调查"/>
      <w:bookmarkEnd w:id="55"/>
      <w:r>
        <w:rPr>
          <w:rFonts w:ascii="Times New Roman" w:eastAsia="黑体" w:hAnsi="Times New Roman" w:cs="黑体" w:hint="eastAsia"/>
          <w:szCs w:val="32"/>
        </w:rPr>
        <w:t>第五章　调　　查</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6" w:name="第四十九条"/>
      <w:bookmarkEnd w:id="56"/>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公安机关接到恐怖活动嫌疑的报告或者发现恐怖活动嫌疑，需要调查核实的，应当迅速进行调查。</w:t>
      </w:r>
    </w:p>
    <w:p>
      <w:pPr>
        <w:ind w:firstLine="640" w:firstLineChars="200"/>
        <w:rPr>
          <w:rFonts w:ascii="Times New Roman" w:hAnsi="Times New Roman" w:cs="仿宋_GB2312"/>
          <w:sz w:val="32"/>
          <w:szCs w:val="32"/>
        </w:rPr>
      </w:pPr>
      <w:bookmarkStart w:id="57" w:name="第五十条"/>
      <w:bookmarkEnd w:id="57"/>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公安机关调查恐怖活动嫌疑，可以依照有关法律规定对嫌疑人员进行盘问、检查、传唤，可以提取或者采集肖像、指纹、虹膜图像等人体生物识别信息和血液、尿液、脱落细胞等生物样本，并留存其签名。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公安机关调查恐怖活动嫌疑，可以通知了解有关情况的人员到公安机关或者其他地点接受询问。</w:t>
      </w:r>
    </w:p>
    <w:p>
      <w:pPr>
        <w:ind w:firstLine="640" w:firstLineChars="200"/>
        <w:rPr>
          <w:rFonts w:ascii="Times New Roman" w:hAnsi="Times New Roman" w:cs="仿宋_GB2312"/>
          <w:sz w:val="32"/>
          <w:szCs w:val="32"/>
        </w:rPr>
      </w:pPr>
      <w:bookmarkStart w:id="58" w:name="第五十一条"/>
      <w:bookmarkEnd w:id="58"/>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公安机关调查恐怖活动嫌疑，有权向有关单位和个人收集、调取相关信息和材料。有关单位和个人应当如实提供。</w:t>
      </w:r>
    </w:p>
    <w:p>
      <w:pPr>
        <w:ind w:firstLine="640" w:firstLineChars="200"/>
        <w:rPr>
          <w:rFonts w:ascii="Times New Roman" w:hAnsi="Times New Roman" w:cs="仿宋_GB2312"/>
          <w:sz w:val="32"/>
          <w:szCs w:val="32"/>
        </w:rPr>
      </w:pPr>
      <w:bookmarkStart w:id="59" w:name="第五十二条"/>
      <w:bookmarkEnd w:id="59"/>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公安机关调查恐怖活动嫌疑，经县级以上公安机关负责人批准，可以查询嫌疑人员的存款、汇款、债券、股票、基金份额等财产，可以采取查封、扣押、冻结措施。查封、扣押、冻结的期限不得超过二个月，情况复杂的，可以经上一级公安机关负责人批准延长一个月。</w:t>
      </w:r>
    </w:p>
    <w:p>
      <w:pPr>
        <w:ind w:firstLine="640" w:firstLineChars="200"/>
        <w:rPr>
          <w:rFonts w:ascii="Times New Roman" w:hAnsi="Times New Roman" w:cs="仿宋_GB2312"/>
          <w:sz w:val="32"/>
          <w:szCs w:val="32"/>
        </w:rPr>
      </w:pPr>
      <w:bookmarkStart w:id="60" w:name="第五十三条"/>
      <w:bookmarkEnd w:id="60"/>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公安机关调查恐怖活动嫌疑，经县级以上公安机关负责人批准，可以根据其危险程度，责令恐怖活动嫌疑人员遵守下列一项或者多项约束措施：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（一）未经公安机关批准不得离开所居住的市、县或者指定的处所；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（二）不得参加大型群众性活动或者从事特定的活动；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（三）未经公安机关批准不得乘坐公共交通工具或者进入特定的场所；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（四）不得与特定的人员会见或者通信；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（五）定期向公安机关报告活动情况；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（六）将护照等出入境证件、身份证件、驾驶证件交公安机关保存。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公安机关可以采取电子监控、不定期检查等方式对其遵守约束措施的情况进行监督。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采取前两款规定的约束措施的期限不得超过三个月。对不需要继续采取约束措施的，应当及时解除。</w:t>
      </w:r>
    </w:p>
    <w:p>
      <w:pPr>
        <w:ind w:firstLine="640" w:firstLineChars="200"/>
        <w:rPr>
          <w:rFonts w:ascii="Times New Roman" w:hAnsi="Times New Roman" w:cs="仿宋_GB2312"/>
          <w:sz w:val="32"/>
          <w:szCs w:val="32"/>
        </w:rPr>
      </w:pPr>
      <w:bookmarkStart w:id="61" w:name="第五十四条"/>
      <w:bookmarkEnd w:id="61"/>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公安机关经调查，发现犯罪事实或者犯罪嫌疑人的，应当依照刑事诉讼法的规定立案侦查。本章规定的有关期限届满，公安机关未立案侦查的，应当解除有关措施。</w:t>
      </w:r>
    </w:p>
    <w:p>
      <w:pPr>
        <w:rPr>
          <w:rFonts w:ascii="Times New Roman" w:eastAsia="宋体" w:hAnsi="Times New Roman" w:cs="宋体"/>
          <w:szCs w:val="32"/>
        </w:rPr>
      </w:pPr>
    </w:p>
    <w:p>
      <w:pPr>
        <w:jc w:val="center"/>
        <w:rPr>
          <w:rFonts w:ascii="Times New Roman" w:eastAsia="黑体" w:hAnsi="Times New Roman" w:cs="黑体"/>
          <w:szCs w:val="32"/>
        </w:rPr>
      </w:pPr>
      <w:bookmarkStart w:id="62" w:name="第六章 应对处置"/>
      <w:bookmarkEnd w:id="62"/>
      <w:r>
        <w:rPr>
          <w:rFonts w:ascii="Times New Roman" w:eastAsia="黑体" w:hAnsi="Times New Roman" w:cs="黑体" w:hint="eastAsia"/>
          <w:szCs w:val="32"/>
        </w:rPr>
        <w:t>第六章　应对处置</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3" w:name="第五十五条"/>
      <w:bookmarkEnd w:id="63"/>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国家建立健全恐怖事件应对处置预案体系。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反恐怖主义工作领导机构应当针对恐怖事件的规律、特点和可能造成的社会危害，分级、分类制定国家应对处置预案，具体规定恐怖事件应对处置的组织指挥体系和恐怖事件安全防范、应对处置程序以及事后社会秩序恢复等内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有关部门、地方反恐怖主义工作领导机构应当制定相应的应对处置预案。</w:t>
      </w:r>
    </w:p>
    <w:p>
      <w:pPr>
        <w:ind w:firstLine="640" w:firstLineChars="200"/>
        <w:rPr>
          <w:rFonts w:ascii="Times New Roman" w:hAnsi="Times New Roman" w:cs="仿宋_GB2312"/>
          <w:sz w:val="32"/>
          <w:szCs w:val="32"/>
        </w:rPr>
      </w:pPr>
      <w:bookmarkStart w:id="64" w:name="第五十六条"/>
      <w:bookmarkEnd w:id="64"/>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应对处置恐怖事件，各级反恐怖主义工作领导机构应当成立由有关部门参加的指挥机构，实行指挥长负责制。反恐怖主义工作领导机构负责人可以担任指挥长，也可以确定公安机关负责人或者反恐怖主义工作领导机构的其他成员单位负责人担任指挥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跨省、自治区、直辖市发生的恐怖事件或者特别重大恐怖事件的应对处置，由国家反恐怖主义工作领导机构负责指挥；在省、自治区、直辖市范围内发生的涉及多个行政区域的恐怖事件或者重大恐怖事件的应对处置，由省级反恐怖主义工作领导机构负责指挥。</w:t>
      </w:r>
    </w:p>
    <w:p>
      <w:pPr>
        <w:ind w:firstLine="640" w:firstLineChars="200"/>
        <w:rPr>
          <w:rFonts w:ascii="Times New Roman" w:hAnsi="Times New Roman" w:cs="仿宋_GB2312"/>
          <w:sz w:val="32"/>
          <w:szCs w:val="32"/>
        </w:rPr>
      </w:pPr>
      <w:bookmarkStart w:id="65" w:name="第五十七条"/>
      <w:bookmarkEnd w:id="65"/>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恐怖事件发生后，发生地反恐怖主义工作领导机构应当立即启动恐怖事件应对处置预案，确定指挥长。有关部门和中国人民解放军、中国人民武装警察部队、民兵组织，按照反恐怖主义工作领导机构和指挥长的统一领导、指挥，协同开展打击、控制、救援、救护等现场应对处置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上级反恐怖主义工作领导机构可以对应对处置工作进行指导，必要时调动有关反恐怖主义力量进行支援。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需要进入紧急状态的，由全国人民代表大会常务委员会或者国务院依照宪法和其他有关法律规定的权限和程序决定。</w:t>
      </w:r>
    </w:p>
    <w:p>
      <w:pPr>
        <w:ind w:firstLine="640" w:firstLineChars="200"/>
        <w:rPr>
          <w:rFonts w:ascii="Times New Roman" w:hAnsi="Times New Roman" w:cs="仿宋_GB2312"/>
          <w:sz w:val="32"/>
          <w:szCs w:val="32"/>
        </w:rPr>
      </w:pPr>
      <w:bookmarkStart w:id="66" w:name="第五十八条"/>
      <w:bookmarkEnd w:id="66"/>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发现恐怖事件或者疑似恐怖事件后，公安机关应当立即进行处置，并向反恐怖主义工作领导机构报告；中国人民解放军、中国人民武装警察部队发现正在实施恐怖活动的，应当立即予以控制并将案件及时移交公安机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反恐怖主义工作领导机构尚未确定指挥长的，由在场处置的公安机关职级最高的人员担任现场指挥员。公安机关未能到达现场的，由在场处置的中国人民解放军或者中国人民武装警察部队职级最高的人员担任现场指挥员。现场应对处置人员无论是否属于同一单位、系统，均应当服从现场指挥员的指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指挥长确定后，现场指挥员应当向其请示、报告工作或者有关情况。</w:t>
      </w:r>
    </w:p>
    <w:p>
      <w:pPr>
        <w:ind w:firstLine="640" w:firstLineChars="200"/>
        <w:rPr>
          <w:rFonts w:ascii="Times New Roman" w:hAnsi="Times New Roman" w:cs="仿宋_GB2312"/>
          <w:sz w:val="32"/>
          <w:szCs w:val="32"/>
        </w:rPr>
      </w:pPr>
      <w:bookmarkStart w:id="67" w:name="第五十九条"/>
      <w:bookmarkEnd w:id="67"/>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在境外的机构、人员、重要设施遭受或者可能遭受恐怖袭击的，国务院外交、公安、国家安全、商务、金融、国有资产监督管理、旅游、交通运输等主管部门应当及时启动应对处置预案。国务院外交部门应当协调有关国家采取相应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中华人民共和国在境外的机构、人员、重要设施遭受严重恐怖袭击后，经与有关国家协商同意，国家反恐怖主义工作领导机构可以组织外交、公安、国家安全等部门派出工作人员赴境外开展应对处置工作。</w:t>
      </w:r>
    </w:p>
    <w:p>
      <w:pPr>
        <w:ind w:firstLine="640" w:firstLineChars="200"/>
        <w:rPr>
          <w:rFonts w:ascii="Times New Roman" w:hAnsi="Times New Roman" w:cs="仿宋_GB2312"/>
          <w:sz w:val="32"/>
          <w:szCs w:val="32"/>
        </w:rPr>
      </w:pPr>
      <w:bookmarkStart w:id="68" w:name="第六十条"/>
      <w:bookmarkEnd w:id="68"/>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应对处置恐怖事件，应当优先保护直接受到恐怖活动危害、威胁人员的人身安全。</w:t>
      </w:r>
    </w:p>
    <w:p>
      <w:pPr>
        <w:ind w:firstLine="640" w:firstLineChars="200"/>
        <w:rPr>
          <w:rFonts w:ascii="Times New Roman" w:hAnsi="Times New Roman" w:cs="仿宋_GB2312"/>
          <w:sz w:val="32"/>
          <w:szCs w:val="32"/>
        </w:rPr>
      </w:pPr>
      <w:bookmarkStart w:id="69" w:name="第六十一条"/>
      <w:bookmarkEnd w:id="69"/>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恐怖事件发生后，负责应对处置的反恐怖主义工作领导机构可以决定由有关部门和单位采取下列一项或者多项应对处置措施：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（一）组织营救和救治受害人员，疏散、撤离并妥善安置受到威胁的人员以及采取其他救助措施；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（二）封锁现场和周边道路，查验现场人员的身份证件，在有关场所附近设置临时警戒线；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（三）在特定区域内实施空域、海（水）域管制，对特定区域内的交通运输工具进行检查；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（四）在特定区域内实施互联网、无线电、通讯管制；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（五）在特定区域内或者针对特定人员实施出境入境管制；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（六）禁止或者限制使用有关设备、设施，关闭或者限制使用有关场所，中止人员密集的活动或者可能导致危害扩大的生产经营活动；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（七）抢修被损坏的交通、电信、互联网、广播电视、供水、排水、供电、供气、供热等公共设施；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（八）组织志愿人员参加反恐怖主义救援工作，要求具有特定专长的人员提供服务；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（九）其他必要的应对处置措施。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采取前款第三项至第五项规定的应对处置措施，由省级以上反恐怖主义工作领导机构决定或者批准；采取前款第六项规定的应对处置措施，由设区的市级以上反恐怖主义工作领导机构决定。应对处置措施应当明确适用的时间和空间范围，并向社会公布。</w:t>
      </w:r>
    </w:p>
    <w:p>
      <w:pPr>
        <w:ind w:firstLine="640" w:firstLineChars="200"/>
        <w:rPr>
          <w:rFonts w:ascii="Times New Roman" w:hAnsi="Times New Roman" w:cs="仿宋_GB2312"/>
          <w:sz w:val="32"/>
          <w:szCs w:val="32"/>
        </w:rPr>
      </w:pPr>
      <w:bookmarkStart w:id="70" w:name="第六十二条"/>
      <w:bookmarkEnd w:id="70"/>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人民警察、人民武装警察以及其他依法配备、携带武器的应对处置人员，对在现场持枪支、刀具等凶器或者使用其他危险方法，正在或者准备实施暴力行为的人员，经警告无效的，可以使用武器；紧急情况下或者警告后可能导致更为严重危害后果的，可以直接使用武器。</w:t>
      </w:r>
    </w:p>
    <w:p>
      <w:pPr>
        <w:ind w:firstLine="640" w:firstLineChars="200"/>
        <w:rPr>
          <w:rFonts w:ascii="Times New Roman" w:hAnsi="Times New Roman" w:cs="仿宋_GB2312"/>
          <w:sz w:val="32"/>
          <w:szCs w:val="32"/>
        </w:rPr>
      </w:pPr>
      <w:bookmarkStart w:id="71" w:name="第六十三条"/>
      <w:bookmarkEnd w:id="71"/>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恐怖事件发生、发展和应对处置信息，由恐怖事件发生地的省级反恐怖主义工作领导机构统一发布；跨省、自治区、直辖市发生的恐怖事件，由指定的省级反恐怖主义工作领导机构统一发布。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编造、传播虚假恐怖事件信息；不得报道、传播可能引起模仿的恐怖活动的实施细节；不得发布恐怖事件中残忍、不人道的场景；在恐怖事件的应对处置过程中，除新闻媒体经负责发布信息的反恐怖主义工作领导机构批准外，不得报道、传播现场应对处置的工作人员、人质身份信息和应对处置行动情况。</w:t>
      </w:r>
    </w:p>
    <w:p>
      <w:pPr>
        <w:ind w:firstLine="640" w:firstLineChars="200"/>
        <w:rPr>
          <w:rFonts w:ascii="Times New Roman" w:hAnsi="Times New Roman" w:cs="仿宋_GB2312"/>
          <w:sz w:val="32"/>
          <w:szCs w:val="32"/>
        </w:rPr>
      </w:pPr>
      <w:bookmarkStart w:id="72" w:name="第六十四条"/>
      <w:bookmarkEnd w:id="72"/>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恐怖事件应对处置结束后，各级人民政府应当组织有关部门帮助受影响的单位和个人尽快恢复生活、生产，稳定受影响地区的社会秩序和公众情绪。</w:t>
      </w:r>
    </w:p>
    <w:p>
      <w:pPr>
        <w:ind w:firstLine="640" w:firstLineChars="200"/>
        <w:rPr>
          <w:rFonts w:ascii="Times New Roman" w:hAnsi="Times New Roman" w:cs="仿宋_GB2312"/>
          <w:sz w:val="32"/>
          <w:szCs w:val="32"/>
        </w:rPr>
      </w:pPr>
      <w:bookmarkStart w:id="73" w:name="第六十五条"/>
      <w:bookmarkEnd w:id="73"/>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当地人民政府应当及时给予恐怖事件受害人员及其近亲属适当的救助，并向失去基本生活条件的受害人员及其近亲属及时提供基本生活保障。卫生、医疗保障等主管部门应当为恐怖事件受害人员及其近亲属提供心理、医疗等方面的援助。</w:t>
      </w:r>
    </w:p>
    <w:p>
      <w:pPr>
        <w:ind w:firstLine="640" w:firstLineChars="200"/>
        <w:rPr>
          <w:rFonts w:ascii="Times New Roman" w:hAnsi="Times New Roman" w:cs="仿宋_GB2312"/>
          <w:sz w:val="32"/>
          <w:szCs w:val="32"/>
        </w:rPr>
      </w:pPr>
      <w:bookmarkStart w:id="74" w:name="第六十六条"/>
      <w:bookmarkEnd w:id="74"/>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公安机关应当及时对恐怖事件立案侦查，查明事件发生的原因、经过和结果，依法追究恐怖活动组织、人员的刑事责任。</w:t>
      </w:r>
    </w:p>
    <w:p>
      <w:pPr>
        <w:ind w:firstLine="640" w:firstLineChars="200"/>
        <w:rPr>
          <w:rFonts w:ascii="Times New Roman" w:hAnsi="Times New Roman" w:cs="仿宋_GB2312"/>
          <w:sz w:val="32"/>
          <w:szCs w:val="32"/>
        </w:rPr>
      </w:pPr>
      <w:bookmarkStart w:id="75" w:name="第六十七条"/>
      <w:bookmarkEnd w:id="75"/>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反恐怖主义工作领导机构应当对恐怖事件的发生和应对处置工作进行全面分析、总结评估，提出防范和应对处置改进措施，向上一级反恐怖主义工作领导机构报告。</w:t>
      </w:r>
    </w:p>
    <w:p>
      <w:pPr>
        <w:rPr>
          <w:rFonts w:ascii="Times New Roman" w:eastAsia="宋体" w:hAnsi="Times New Roman" w:cs="宋体"/>
          <w:szCs w:val="32"/>
        </w:rPr>
      </w:pPr>
    </w:p>
    <w:p>
      <w:pPr>
        <w:jc w:val="center"/>
        <w:rPr>
          <w:rFonts w:ascii="Times New Roman" w:eastAsia="黑体" w:hAnsi="Times New Roman" w:cs="黑体"/>
          <w:szCs w:val="32"/>
        </w:rPr>
      </w:pPr>
      <w:bookmarkStart w:id="76" w:name="第七章 国际合作"/>
      <w:bookmarkEnd w:id="76"/>
      <w:r>
        <w:rPr>
          <w:rFonts w:ascii="Times New Roman" w:eastAsia="黑体" w:hAnsi="Times New Roman" w:cs="黑体" w:hint="eastAsia"/>
          <w:szCs w:val="32"/>
        </w:rPr>
        <w:t>第七章　国际合作</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7" w:name="第六十八条"/>
      <w:bookmarkEnd w:id="77"/>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中华人民共和国根据缔结或者参加的国际条约，或者按照平等互惠原则，与其他国家、地区、国际组织开展反恐怖主义合作。</w:t>
      </w:r>
    </w:p>
    <w:p>
      <w:pPr>
        <w:ind w:firstLine="640" w:firstLineChars="200"/>
        <w:rPr>
          <w:rFonts w:ascii="Times New Roman" w:hAnsi="Times New Roman" w:cs="仿宋_GB2312"/>
          <w:sz w:val="32"/>
          <w:szCs w:val="32"/>
        </w:rPr>
      </w:pPr>
      <w:bookmarkStart w:id="78" w:name="第六十九条"/>
      <w:bookmarkEnd w:id="78"/>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国务院有关部门根据国务院授权，代表中国政府与外国政府和有关国际组织开展反恐怖主义政策对话、情报信息交流、执法合作和国际资金监管合作。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在不违背我国法律的前提下，边境地区的县级以上地方人民政府及其主管部门，经国务院或者中央有关部门批准，可以与相邻国家或者地区开展反恐怖主义情报信息交流、执法合作和国际资金监管合作。</w:t>
      </w:r>
    </w:p>
    <w:p>
      <w:pPr>
        <w:ind w:firstLine="640" w:firstLineChars="200"/>
        <w:rPr>
          <w:rFonts w:ascii="Times New Roman" w:hAnsi="Times New Roman" w:cs="仿宋_GB2312"/>
          <w:sz w:val="32"/>
          <w:szCs w:val="32"/>
        </w:rPr>
      </w:pPr>
      <w:bookmarkStart w:id="79" w:name="第七十条"/>
      <w:bookmarkEnd w:id="79"/>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涉及恐怖活动犯罪的刑事司法协助、引渡和被判刑人移管，依照有关法律规定执行。</w:t>
      </w:r>
    </w:p>
    <w:p>
      <w:pPr>
        <w:ind w:firstLine="640" w:firstLineChars="200"/>
        <w:rPr>
          <w:rFonts w:ascii="Times New Roman" w:hAnsi="Times New Roman" w:cs="仿宋_GB2312"/>
          <w:sz w:val="32"/>
          <w:szCs w:val="32"/>
        </w:rPr>
      </w:pPr>
      <w:bookmarkStart w:id="80" w:name="第七十一条"/>
      <w:bookmarkEnd w:id="80"/>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经与有关国家达成协议，并报国务院批准，国务院公安部门、国家安全部门可以派员出境执行反恐怖主义任务。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中国人民解放军、中国人民武装警察部队派员出境执行反恐怖主义任务，由中央军事委员会批准。</w:t>
      </w:r>
    </w:p>
    <w:p>
      <w:pPr>
        <w:ind w:firstLine="640" w:firstLineChars="200"/>
        <w:rPr>
          <w:rFonts w:ascii="Times New Roman" w:hAnsi="Times New Roman" w:cs="仿宋_GB2312"/>
          <w:sz w:val="32"/>
          <w:szCs w:val="32"/>
        </w:rPr>
      </w:pPr>
      <w:bookmarkStart w:id="81" w:name="第七十二条"/>
      <w:bookmarkEnd w:id="81"/>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通过反恐怖主义国际合作取得的材料可以在行政处罚、刑事诉讼中作为证据使用，但我方承诺不作为证据使用的除外。</w:t>
      </w:r>
    </w:p>
    <w:p>
      <w:pPr>
        <w:rPr>
          <w:rFonts w:ascii="Times New Roman" w:eastAsia="宋体" w:hAnsi="Times New Roman" w:cs="宋体"/>
          <w:szCs w:val="32"/>
        </w:rPr>
      </w:pPr>
    </w:p>
    <w:p>
      <w:pPr>
        <w:jc w:val="center"/>
        <w:rPr>
          <w:rFonts w:ascii="Times New Roman" w:eastAsia="黑体" w:hAnsi="Times New Roman" w:cs="黑体"/>
          <w:szCs w:val="32"/>
        </w:rPr>
      </w:pPr>
      <w:bookmarkStart w:id="82" w:name="第八章 保障措施"/>
      <w:bookmarkEnd w:id="82"/>
      <w:r>
        <w:rPr>
          <w:rFonts w:ascii="Times New Roman" w:eastAsia="黑体" w:hAnsi="Times New Roman" w:cs="黑体" w:hint="eastAsia"/>
          <w:szCs w:val="32"/>
        </w:rPr>
        <w:t>第八章　保障措施</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3" w:name="第七十三条"/>
      <w:bookmarkEnd w:id="83"/>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国务院和县级以上地方各级人民政府应当按照事权划分，将反恐怖主义工作经费分别列入同级财政预算。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国家对反恐怖主义重点地区给予必要的经费支持，对应对处置大规模恐怖事件给予经费保障。</w:t>
      </w:r>
    </w:p>
    <w:p>
      <w:pPr>
        <w:ind w:firstLine="640" w:firstLineChars="200"/>
        <w:rPr>
          <w:rFonts w:ascii="Times New Roman" w:hAnsi="Times New Roman" w:cs="仿宋_GB2312"/>
          <w:sz w:val="32"/>
          <w:szCs w:val="32"/>
        </w:rPr>
      </w:pPr>
      <w:bookmarkStart w:id="84" w:name="第七十四条"/>
      <w:bookmarkEnd w:id="84"/>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公安机关、国家安全机关和有关部门，以及中国人民解放军、中国人民武装警察部队，应当依照法律规定的职责，建立反恐怖主义专业力量，加强专业训练，配备必要的反恐怖主义专业设备、设施。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县级、乡级人民政府根据需要，指导有关单位、村民委员会、居民委员会建立反恐怖主义工作力量、志愿者队伍，协助、配合有关部门开展反恐怖主义工作。</w:t>
      </w:r>
    </w:p>
    <w:p>
      <w:pPr>
        <w:ind w:firstLine="640" w:firstLineChars="200"/>
        <w:rPr>
          <w:rFonts w:ascii="Times New Roman" w:hAnsi="Times New Roman" w:cs="仿宋_GB2312"/>
          <w:sz w:val="32"/>
          <w:szCs w:val="32"/>
        </w:rPr>
      </w:pPr>
      <w:bookmarkStart w:id="85" w:name="第七十五条"/>
      <w:bookmarkEnd w:id="85"/>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对因履行反恐怖主义工作职责或者协助、配合有关部门开展反恐怖主义工作导致伤残或者死亡的人员，按照国家有关规定给予相应的待遇。</w:t>
      </w:r>
    </w:p>
    <w:p>
      <w:pPr>
        <w:ind w:firstLine="640" w:firstLineChars="200"/>
        <w:rPr>
          <w:rFonts w:ascii="Times New Roman" w:hAnsi="Times New Roman" w:cs="仿宋_GB2312"/>
          <w:sz w:val="32"/>
          <w:szCs w:val="32"/>
        </w:rPr>
      </w:pPr>
      <w:bookmarkStart w:id="86" w:name="第七十六条"/>
      <w:bookmarkEnd w:id="86"/>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因报告和制止恐怖活动，在恐怖活动犯罪案件中作证，或者从事反恐怖主义工作，本人或者其近亲属的人身安全面临危险的，经本人或者其近亲属提出申请，公安机关、有关部门应当采取下列一项或者多项保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（一）不公开真实姓名、住址和工作单位等个人信息；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（二）禁止特定的人接触被保护人员；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（三）对人身和住宅采取专门性保护措施；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（四）变更被保护人员的姓名，重新安排住所和工作单位；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（五）其他必要的保护措施。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公安机关、有关部门应当依照前款规定，采取不公开被保护单位的真实名称、地址，禁止特定的人接近被保护单位，对被保护单位办公、经营场所采取专门性保护措施，以及其他必要的保护措施。</w:t>
      </w:r>
    </w:p>
    <w:p>
      <w:pPr>
        <w:ind w:firstLine="640" w:firstLineChars="200"/>
        <w:rPr>
          <w:rFonts w:ascii="Times New Roman" w:hAnsi="Times New Roman" w:cs="仿宋_GB2312"/>
          <w:sz w:val="32"/>
          <w:szCs w:val="32"/>
        </w:rPr>
      </w:pPr>
      <w:bookmarkStart w:id="87" w:name="第七十七条"/>
      <w:bookmarkEnd w:id="87"/>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国家鼓励、支持反恐怖主义科学研究和技术创新，开发和推广使用先进的反恐怖主义技术、设备。</w:t>
      </w:r>
    </w:p>
    <w:p>
      <w:pPr>
        <w:ind w:firstLine="640" w:firstLineChars="200"/>
        <w:rPr>
          <w:rFonts w:ascii="Times New Roman" w:hAnsi="Times New Roman" w:cs="仿宋_GB2312"/>
          <w:sz w:val="32"/>
          <w:szCs w:val="32"/>
        </w:rPr>
      </w:pPr>
      <w:bookmarkStart w:id="88" w:name="第七十八条"/>
      <w:bookmarkEnd w:id="88"/>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中国人民解放军、中国人民武装警察部队因履行反恐怖主义职责的紧急需要，根据国家有关规定，可以征用单位和个人的财产。任务完成后应当及时归还或者恢复原状，并依照规定支付相应费用；造成损失的，应当补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因开展反恐怖主义工作对有关单位和个人的合法权益造成损害的，应当依法给予赔偿、补偿。有关单位和个人有权依法请求赔偿、补偿。</w:t>
      </w:r>
    </w:p>
    <w:p>
      <w:pPr>
        <w:rPr>
          <w:rFonts w:ascii="Times New Roman" w:eastAsia="宋体" w:hAnsi="Times New Roman" w:cs="宋体"/>
          <w:szCs w:val="32"/>
        </w:rPr>
      </w:pPr>
    </w:p>
    <w:p>
      <w:pPr>
        <w:jc w:val="center"/>
        <w:rPr>
          <w:rFonts w:ascii="Times New Roman" w:eastAsia="黑体" w:hAnsi="Times New Roman" w:cs="黑体"/>
          <w:szCs w:val="32"/>
        </w:rPr>
      </w:pPr>
      <w:bookmarkStart w:id="89" w:name="第九章 法律责任"/>
      <w:bookmarkEnd w:id="89"/>
      <w:r>
        <w:rPr>
          <w:rFonts w:ascii="Times New Roman" w:eastAsia="黑体" w:hAnsi="Times New Roman" w:cs="黑体" w:hint="eastAsia"/>
          <w:szCs w:val="32"/>
        </w:rPr>
        <w:t>第九章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90" w:name="第七十九条"/>
      <w:bookmarkEnd w:id="90"/>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组织、策划、准备实施、实施恐怖活动，宣扬恐怖主义，煽动实施恐怖活动，非法持有宣扬恐怖主义的物品，强制他人在公共场所穿戴宣扬恐怖主义的服饰、标志，组织、领导、参加恐怖活动组织，为恐怖活动组织、恐怖活动人员、实施恐怖活动或者恐怖活动培训提供帮助的，依法追究刑事责任。</w:t>
      </w:r>
    </w:p>
    <w:p>
      <w:pPr>
        <w:ind w:firstLine="640" w:firstLineChars="200"/>
        <w:rPr>
          <w:rFonts w:ascii="Times New Roman" w:hAnsi="Times New Roman" w:cs="仿宋_GB2312"/>
          <w:sz w:val="32"/>
          <w:szCs w:val="32"/>
        </w:rPr>
      </w:pPr>
      <w:bookmarkStart w:id="91" w:name="第八十条"/>
      <w:bookmarkEnd w:id="91"/>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参与下列活动之一，情节轻微，尚不构成犯罪的，由公安机关处十日以上十五日以下拘留，可以并处一万元以下罚款：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（一）宣扬恐怖主义、极端主义或者煽动实施恐怖活动、极端主义活动的；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（二）制作、传播、非法持有宣扬恐怖主义、极端主义的物品的；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（三）强制他人在公共场所穿戴宣扬恐怖主义、极端主义的服饰、标志的；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（四）为宣扬恐怖主义、极端主义或者实施恐怖主义、极端主义活动提供信息、资金、物资、劳务、技术、场所等支持、协助、便利的。</w:t>
      </w:r>
    </w:p>
    <w:p>
      <w:pPr>
        <w:ind w:firstLine="640" w:firstLineChars="200"/>
        <w:rPr>
          <w:rFonts w:ascii="Times New Roman" w:hAnsi="Times New Roman" w:cs="仿宋_GB2312"/>
          <w:sz w:val="32"/>
          <w:szCs w:val="32"/>
        </w:rPr>
      </w:pPr>
      <w:bookmarkStart w:id="92" w:name="第八十一条"/>
      <w:bookmarkEnd w:id="92"/>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利用极端主义，实施下列行为之一，情节轻微，尚不构成犯罪的，由公安机关处五日以上十五日以下拘留，可以并处一万元以下罚款：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（一）强迫他人参加宗教活动，或者强迫他人向宗教活动场所、宗教教职人员提供财物或者劳务的；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（二）以恐吓、骚扰等方式驱赶其他民族或者有其他信仰的人员离开居住地的；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（三）以恐吓、骚扰等方式干涉他人与其他民族或者有其他信仰的人员交往、共同生活的；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（四）以恐吓、骚扰等方式干涉他人生活习俗、方式和生产经营的；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（五）阻碍国家机关工作人员依法执行职务的；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（六）歪曲、诋毁国家政策、法律、行政法规，煽动、教唆抵制人民政府依法管理的；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（七）煽动、胁迫群众损毁或者故意损毁居民身份证、户口簿等国家法定证件以及人民币的；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（八）煽动、胁迫他人以宗教仪式取代结婚、离婚登记的；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（九）煽动、胁迫未成年人不接受义务教育的；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（十）其他利用极端主义破坏国家法律制度实施的。</w:t>
      </w:r>
    </w:p>
    <w:p>
      <w:pPr>
        <w:ind w:firstLine="640" w:firstLineChars="200"/>
        <w:rPr>
          <w:rFonts w:ascii="Times New Roman" w:hAnsi="Times New Roman" w:cs="仿宋_GB2312"/>
          <w:sz w:val="32"/>
          <w:szCs w:val="32"/>
        </w:rPr>
      </w:pPr>
      <w:bookmarkStart w:id="93" w:name="第八十二条"/>
      <w:bookmarkEnd w:id="93"/>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明知他人有恐怖活动犯罪、极端主义犯罪行为，窝藏、包庇，情节轻微，尚不构成犯罪的，或者在司法机关向其调查有关情况、收集有关证据时，拒绝提供的，由公安机关处十日以上十五日以下拘留，可以并处一万元以下罚款。</w:t>
      </w:r>
    </w:p>
    <w:p>
      <w:pPr>
        <w:ind w:firstLine="640" w:firstLineChars="200"/>
        <w:rPr>
          <w:rFonts w:ascii="Times New Roman" w:hAnsi="Times New Roman" w:cs="仿宋_GB2312"/>
          <w:sz w:val="32"/>
          <w:szCs w:val="32"/>
        </w:rPr>
      </w:pPr>
      <w:bookmarkStart w:id="94" w:name="第八十三条"/>
      <w:bookmarkEnd w:id="94"/>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金融机构和特定非金融机构对国家反恐怖主义工作领导机构的办事机构公告的恐怖活动组织及恐怖活动人员的资金或者其他资产，未立即予以冻结的，由公安机关处二十万元以上五十万元以下罚款，并对直接负责的董事、高级管理人员和其他直接责任人员处十万元以下罚款；情节严重的，处五十万元以上罚款，并对直接负责的董事、高级管理人员和其他直接责任人员，处十万元以上五十万元以下罚款，可以并处五日以上十五日以下拘留。</w:t>
      </w:r>
    </w:p>
    <w:p>
      <w:pPr>
        <w:ind w:firstLine="640" w:firstLineChars="200"/>
        <w:rPr>
          <w:rFonts w:ascii="Times New Roman" w:hAnsi="Times New Roman" w:cs="仿宋_GB2312"/>
          <w:sz w:val="32"/>
          <w:szCs w:val="32"/>
        </w:rPr>
      </w:pPr>
      <w:bookmarkStart w:id="95" w:name="第八十四条"/>
      <w:bookmarkEnd w:id="95"/>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电信业务经营者、互联网服务提供者有下列情形之一的，由主管部门处二十万元以上五十万元以下罚款，并对其直接负责的主管人员和其他直接责任人员处十万元以下罚款；情节严重的，处五十万元以上罚款，并对其直接负责的主管人员和其他直接责任人员，处十万元以上五十万元以下罚款，可以由公安机关对其直接负责的主管人员和其他直接责任人员，处五日以上十五日以下拘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（一）未依照规定为公安机关、国家安全机关依法进行防范、调查恐怖活动提供技术接口和解密等技术支持和协助的；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（二）未按照主管部门的要求，停止传输、删除含有恐怖主义、极端主义内容的信息，保存相关记录，关闭相关网站或者关停相关服务的；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（三）未落实网络安全、信息内容监督制度和安全技术防范措施，造成含有恐怖主义、极端主义内容的信息传播，情节严重的。</w:t>
      </w:r>
    </w:p>
    <w:p>
      <w:pPr>
        <w:ind w:firstLine="640" w:firstLineChars="200"/>
        <w:rPr>
          <w:rFonts w:ascii="Times New Roman" w:hAnsi="Times New Roman" w:cs="仿宋_GB2312"/>
          <w:sz w:val="32"/>
          <w:szCs w:val="32"/>
        </w:rPr>
      </w:pPr>
      <w:bookmarkStart w:id="96" w:name="第八十五条"/>
      <w:bookmarkEnd w:id="96"/>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铁路、公路、水上、航空的货运和邮政、快递等物流运营单位有下列情形之一的，由主管部门处十万元以上五十万元以下罚款，并对其直接负责的主管人员和其他直接责任人员处十万元以下罚款：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（一）未实行安全查验制度，对客户身份进行查验，或者未依照规定对运输、寄递物品进行安全检查或者开封验视的；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（二）对禁止运输、寄递，存在重大安全隐患，或者客户拒绝安全查验的物品予以运输、寄递的；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（三）未实行运输、寄递客户身份、物品信息登记制度的。</w:t>
      </w:r>
    </w:p>
    <w:p>
      <w:pPr>
        <w:ind w:firstLine="640" w:firstLineChars="200"/>
        <w:rPr>
          <w:rFonts w:ascii="Times New Roman" w:hAnsi="Times New Roman" w:cs="仿宋_GB2312"/>
          <w:sz w:val="32"/>
          <w:szCs w:val="32"/>
        </w:rPr>
      </w:pPr>
      <w:bookmarkStart w:id="97" w:name="第八十六条"/>
      <w:bookmarkEnd w:id="97"/>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电信、互联网、金融业务经营者、服务提供者未按规定对客户身份进行查验，或者对身份不明、拒绝身份查验的客户提供服务的，主管部门应当责令改正；拒不改正的，处二十万元以上五十万元以下罚款，并对其直接负责的主管人员和其他直接责任人员处十万元以下罚款；情节严重的，处五十万元以上罚款，并对其直接负责的主管人员和其他直接责任人员，处十万元以上五十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住宿、长途客运、机动车租赁等业务经营者、服务提供者有前款规定情形的，由主管部门处十万元以上五十万元以下罚款，并对其直接负责的主管人员和其他直接责任人员处十万元以下罚款。</w:t>
      </w:r>
    </w:p>
    <w:p>
      <w:pPr>
        <w:ind w:firstLine="640" w:firstLineChars="200"/>
        <w:rPr>
          <w:rFonts w:ascii="Times New Roman" w:hAnsi="Times New Roman" w:cs="仿宋_GB2312"/>
          <w:sz w:val="32"/>
          <w:szCs w:val="32"/>
        </w:rPr>
      </w:pPr>
      <w:bookmarkStart w:id="98" w:name="第八十七条"/>
      <w:bookmarkEnd w:id="98"/>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违反本法规定，有下列情形之一的，由主管部门给予警告，并责令改正；拒不改正的，处十万元以下罚款，并对其直接负责的主管人员和其他直接责任人员处一万元以下罚款：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（一）未依照规定对枪支等武器、弹药、管制器具、危险化学品、民用爆炸物品、核与放射物品作出电子追踪标识，对民用爆炸物品添加安检示踪标识物的；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（二）未依照规定对运营中的危险化学品、民用爆炸物品、核与放射物品的运输工具通过定位系统实行监控的；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（三）未依照规定对传染病病原体等物质实行严格的监督管理，情节严重的；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（四）违反国务院有关主管部门或者省级人民政府对管制器具、危险化学品、民用爆炸物品决定的管制或者限制交易措施的。</w:t>
      </w:r>
    </w:p>
    <w:p>
      <w:pPr>
        <w:ind w:firstLine="640" w:firstLineChars="200"/>
        <w:rPr>
          <w:rFonts w:ascii="Times New Roman" w:hAnsi="Times New Roman" w:cs="仿宋_GB2312"/>
          <w:sz w:val="32"/>
          <w:szCs w:val="32"/>
        </w:rPr>
      </w:pPr>
      <w:bookmarkStart w:id="99" w:name="第八十八条"/>
      <w:bookmarkEnd w:id="99"/>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防范恐怖袭击重点目标的管理、营运单位违反本法规定，有下列情形之一的，由公安机关给予警告，并责令改正；拒不改正的，处十万元以下罚款，并对其直接负责的主管人员和其他直接责任人员处一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（一）未制定防范和应对处置恐怖活动的预案、措施的；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（二）未建立反恐怖主义工作专项经费保障制度，或者未配备防范和处置设备、设施的；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（三）未落实工作机构或者责任人员的；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（四）未对重要岗位人员进行安全背景审查，或者未将有不适合情形的人员调整工作岗位的；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（五）对公共交通运输工具未依照规定配备安保人员和相应设备、设施的；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（六）未建立公共安全视频图像信息系统值班监看、信息保存使用、运行维护等管理制度的。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大型活动承办单位以及重点目标的管理单位未依照规定对进入大型活动场所、机场、火车站、码头、城市轨道交通站、公路长途客运站、口岸等重点目标的人员、物品和交通工具进行安全检查的，公安机关应当责令改正；拒不改正的，处十万元以下罚款，并对其直接负责的主管人员和其他直接责任人员处一万元以下罚款。</w:t>
      </w:r>
    </w:p>
    <w:p>
      <w:pPr>
        <w:ind w:firstLine="640" w:firstLineChars="200"/>
        <w:rPr>
          <w:rFonts w:ascii="Times New Roman" w:hAnsi="Times New Roman" w:cs="仿宋_GB2312"/>
          <w:sz w:val="32"/>
          <w:szCs w:val="32"/>
        </w:rPr>
      </w:pPr>
      <w:bookmarkStart w:id="100" w:name="第八十九条"/>
      <w:bookmarkEnd w:id="100"/>
      <w:r>
        <w:rPr>
          <w:rFonts w:ascii="Times New Roman" w:eastAsia="黑体" w:hAnsi="Times New Roman" w:cs="黑体" w:hint="eastAsia"/>
          <w:sz w:val="32"/>
          <w:szCs w:val="32"/>
        </w:rPr>
        <w:t>第八十九条</w:t>
      </w:r>
      <w:r>
        <w:rPr>
          <w:rFonts w:ascii="Times New Roman" w:hAnsi="Times New Roman" w:cs="仿宋_GB2312" w:hint="eastAsia"/>
          <w:sz w:val="32"/>
          <w:szCs w:val="32"/>
        </w:rPr>
        <w:t>　</w:t>
      </w:r>
      <w:r>
        <w:rPr>
          <w:rFonts w:ascii="Times New Roman" w:hAnsi="Times New Roman" w:cs="仿宋_GB2312" w:hint="eastAsia"/>
          <w:sz w:val="32"/>
          <w:szCs w:val="32"/>
        </w:rPr>
        <w:t>恐怖活动嫌疑人员违反公安机关责令其遵守的约束措施的，由公安机关给予警告，并责令改正；拒不改正的，处五日以上十五日以下拘留。</w:t>
      </w:r>
    </w:p>
    <w:p>
      <w:pPr>
        <w:ind w:firstLine="640" w:firstLineChars="200"/>
        <w:rPr>
          <w:rFonts w:ascii="Times New Roman" w:hAnsi="Times New Roman" w:cs="仿宋_GB2312"/>
          <w:sz w:val="32"/>
          <w:szCs w:val="32"/>
        </w:rPr>
      </w:pPr>
      <w:bookmarkStart w:id="101" w:name="第九十条"/>
      <w:bookmarkEnd w:id="101"/>
      <w:r>
        <w:rPr>
          <w:rFonts w:ascii="Times New Roman" w:eastAsia="黑体" w:hAnsi="Times New Roman" w:cs="黑体" w:hint="eastAsia"/>
          <w:sz w:val="32"/>
          <w:szCs w:val="32"/>
        </w:rPr>
        <w:t>第九十条</w:t>
      </w:r>
      <w:r>
        <w:rPr>
          <w:rFonts w:ascii="Times New Roman" w:hAnsi="Times New Roman" w:cs="仿宋_GB2312" w:hint="eastAsia"/>
          <w:sz w:val="32"/>
          <w:szCs w:val="32"/>
        </w:rPr>
        <w:t>　</w:t>
      </w:r>
      <w:r>
        <w:rPr>
          <w:rFonts w:ascii="Times New Roman" w:hAnsi="Times New Roman" w:cs="仿宋_GB2312" w:hint="eastAsia"/>
          <w:sz w:val="32"/>
          <w:szCs w:val="32"/>
        </w:rPr>
        <w:t>新闻媒体等单位编造、传播虚假恐怖事件信息，报道、传播可能引起模仿的恐怖活动的实施细节，发布恐怖事件中残忍、不人道的场景，或者未经批准，报道、传播现场应对处置的工作人员、人质身份信息和应对处置行动情况的，由公安机关处二十万元以下罚款，并对其直接负责的主管人员和其他直接责任人员，处五日以上十五日以下拘留，可以并处五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个人有前款规定行为的，由公安机关处五日以上十五日以下拘留，可以并处一万元以下罚款。</w:t>
      </w:r>
    </w:p>
    <w:p>
      <w:pPr>
        <w:ind w:firstLine="640" w:firstLineChars="200"/>
        <w:rPr>
          <w:rFonts w:ascii="Times New Roman" w:hAnsi="Times New Roman" w:cs="仿宋_GB2312"/>
          <w:sz w:val="32"/>
          <w:szCs w:val="32"/>
        </w:rPr>
      </w:pPr>
      <w:bookmarkStart w:id="102" w:name="第九十一条"/>
      <w:bookmarkEnd w:id="102"/>
      <w:r>
        <w:rPr>
          <w:rFonts w:ascii="Times New Roman" w:eastAsia="黑体" w:hAnsi="Times New Roman" w:cs="黑体" w:hint="eastAsia"/>
          <w:sz w:val="32"/>
          <w:szCs w:val="32"/>
        </w:rPr>
        <w:t>第九十一条</w:t>
      </w:r>
      <w:r>
        <w:rPr>
          <w:rFonts w:ascii="Times New Roman" w:hAnsi="Times New Roman" w:cs="仿宋_GB2312" w:hint="eastAsia"/>
          <w:sz w:val="32"/>
          <w:szCs w:val="32"/>
        </w:rPr>
        <w:t>　</w:t>
      </w:r>
      <w:r>
        <w:rPr>
          <w:rFonts w:ascii="Times New Roman" w:hAnsi="Times New Roman" w:cs="仿宋_GB2312" w:hint="eastAsia"/>
          <w:sz w:val="32"/>
          <w:szCs w:val="32"/>
        </w:rPr>
        <w:t>拒不配合有关部门开展反恐怖主义安全防范、情报信息、调查、应对处置工作的，由主管部门处二千元以下罚款；造成严重后果的，处五日以上十五日以下拘留，可以并处一万元以下罚款。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单位有前款规定行为的，由主管部门处五万元以下罚款；造成严重后果的，处十万元以下罚款；并对其直接负责的主管人员和其他直接责任人员依照前款规定处罚。</w:t>
      </w:r>
    </w:p>
    <w:p>
      <w:pPr>
        <w:ind w:firstLine="640" w:firstLineChars="200"/>
        <w:rPr>
          <w:rFonts w:ascii="Times New Roman" w:hAnsi="Times New Roman" w:cs="仿宋_GB2312"/>
          <w:sz w:val="32"/>
          <w:szCs w:val="32"/>
        </w:rPr>
      </w:pPr>
      <w:bookmarkStart w:id="103" w:name="第九十二条"/>
      <w:bookmarkEnd w:id="103"/>
      <w:r>
        <w:rPr>
          <w:rFonts w:ascii="Times New Roman" w:eastAsia="黑体" w:hAnsi="Times New Roman" w:cs="黑体" w:hint="eastAsia"/>
          <w:sz w:val="32"/>
          <w:szCs w:val="32"/>
        </w:rPr>
        <w:t>第九十二条</w:t>
      </w:r>
      <w:r>
        <w:rPr>
          <w:rFonts w:ascii="Times New Roman" w:hAnsi="Times New Roman" w:cs="仿宋_GB2312" w:hint="eastAsia"/>
          <w:sz w:val="32"/>
          <w:szCs w:val="32"/>
        </w:rPr>
        <w:t>　</w:t>
      </w:r>
      <w:r>
        <w:rPr>
          <w:rFonts w:ascii="Times New Roman" w:hAnsi="Times New Roman" w:cs="仿宋_GB2312" w:hint="eastAsia"/>
          <w:sz w:val="32"/>
          <w:szCs w:val="32"/>
        </w:rPr>
        <w:t>阻碍有关部门开展反恐怖主义工作的，由公安机关处五日以上十五日以下拘留，可以并处五万元以下罚款。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单位有前款规定行为的，由公安机关处二十万元以下罚款，并对其直接负责的主管人员和其他直接责任人员依照前款规定处罚。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阻碍人民警察、人民解放军、人民武装警察依法执行职务的，从重处罚。</w:t>
      </w:r>
    </w:p>
    <w:p>
      <w:pPr>
        <w:ind w:firstLine="640" w:firstLineChars="200"/>
        <w:rPr>
          <w:rFonts w:ascii="Times New Roman" w:hAnsi="Times New Roman" w:cs="仿宋_GB2312"/>
          <w:sz w:val="32"/>
          <w:szCs w:val="32"/>
        </w:rPr>
      </w:pPr>
      <w:bookmarkStart w:id="104" w:name="第九十三条"/>
      <w:bookmarkEnd w:id="104"/>
      <w:r>
        <w:rPr>
          <w:rFonts w:ascii="Times New Roman" w:eastAsia="黑体" w:hAnsi="Times New Roman" w:cs="黑体" w:hint="eastAsia"/>
          <w:sz w:val="32"/>
          <w:szCs w:val="32"/>
        </w:rPr>
        <w:t>第九十三条</w:t>
      </w:r>
      <w:r>
        <w:rPr>
          <w:rFonts w:ascii="Times New Roman" w:hAnsi="Times New Roman" w:cs="仿宋_GB2312" w:hint="eastAsia"/>
          <w:sz w:val="32"/>
          <w:szCs w:val="32"/>
        </w:rPr>
        <w:t>　</w:t>
      </w:r>
      <w:r>
        <w:rPr>
          <w:rFonts w:ascii="Times New Roman" w:hAnsi="Times New Roman" w:cs="仿宋_GB2312" w:hint="eastAsia"/>
          <w:sz w:val="32"/>
          <w:szCs w:val="32"/>
        </w:rPr>
        <w:t>单位违反本法规定，情节严重的，由主管部门责令停止从事相关业务、提供相关服务或者责令停产停业；造成严重后果的，吊销有关证照或者撤销登记。</w:t>
      </w:r>
    </w:p>
    <w:p>
      <w:pPr>
        <w:ind w:firstLine="640" w:firstLineChars="200"/>
        <w:rPr>
          <w:rFonts w:ascii="Times New Roman" w:hAnsi="Times New Roman" w:cs="仿宋_GB2312"/>
          <w:sz w:val="32"/>
          <w:szCs w:val="32"/>
        </w:rPr>
      </w:pPr>
      <w:bookmarkStart w:id="105" w:name="第九十四条"/>
      <w:bookmarkEnd w:id="105"/>
      <w:r>
        <w:rPr>
          <w:rFonts w:ascii="Times New Roman" w:eastAsia="黑体" w:hAnsi="Times New Roman" w:cs="黑体" w:hint="eastAsia"/>
          <w:sz w:val="32"/>
          <w:szCs w:val="32"/>
        </w:rPr>
        <w:t>第九十四条</w:t>
      </w:r>
      <w:r>
        <w:rPr>
          <w:rFonts w:ascii="Times New Roman" w:hAnsi="Times New Roman" w:cs="仿宋_GB2312" w:hint="eastAsia"/>
          <w:sz w:val="32"/>
          <w:szCs w:val="32"/>
        </w:rPr>
        <w:t>　</w:t>
      </w:r>
      <w:r>
        <w:rPr>
          <w:rFonts w:ascii="Times New Roman" w:hAnsi="Times New Roman" w:cs="仿宋_GB2312" w:hint="eastAsia"/>
          <w:sz w:val="32"/>
          <w:szCs w:val="32"/>
        </w:rPr>
        <w:t>反恐怖主义工作领导机构、有关部门的工作人员在反恐怖主义工作中滥用职权、玩忽职守、徇私舞弊，或者有违反规定泄露国家秘密、商业秘密和个人隐私等行为，构成犯罪的，依法追究刑事责任；尚不构成犯罪的，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反恐怖主义工作领导机构、有关部门及其工作人员在反恐怖主义工作中滥用职权、玩忽职守、徇私舞弊或者有其他违法违纪行为的，任何单位和个人有权向有关部门检举、控告。有关部门接到检举、控告后，应当及时处理并回复检举、控告人。</w:t>
      </w:r>
    </w:p>
    <w:p>
      <w:pPr>
        <w:ind w:firstLine="640" w:firstLineChars="200"/>
        <w:rPr>
          <w:rFonts w:ascii="Times New Roman" w:hAnsi="Times New Roman" w:cs="仿宋_GB2312"/>
          <w:sz w:val="32"/>
          <w:szCs w:val="32"/>
        </w:rPr>
      </w:pPr>
      <w:bookmarkStart w:id="106" w:name="第九十五条"/>
      <w:bookmarkEnd w:id="106"/>
      <w:r>
        <w:rPr>
          <w:rFonts w:ascii="Times New Roman" w:eastAsia="黑体" w:hAnsi="Times New Roman" w:cs="黑体" w:hint="eastAsia"/>
          <w:sz w:val="32"/>
          <w:szCs w:val="32"/>
        </w:rPr>
        <w:t>第九十五条</w:t>
      </w:r>
      <w:r>
        <w:rPr>
          <w:rFonts w:ascii="Times New Roman" w:hAnsi="Times New Roman" w:cs="仿宋_GB2312" w:hint="eastAsia"/>
          <w:sz w:val="32"/>
          <w:szCs w:val="32"/>
        </w:rPr>
        <w:t>　</w:t>
      </w:r>
      <w:r>
        <w:rPr>
          <w:rFonts w:ascii="Times New Roman" w:hAnsi="Times New Roman" w:cs="仿宋_GB2312" w:hint="eastAsia"/>
          <w:sz w:val="32"/>
          <w:szCs w:val="32"/>
        </w:rPr>
        <w:t>对依照本法规定查封、扣押、冻结、扣留、收缴的物品、资金等，经审查发现与恐怖主义无关的，应当及时解除有关措施，予以退还。</w:t>
      </w:r>
    </w:p>
    <w:p>
      <w:pPr>
        <w:ind w:firstLine="640" w:firstLineChars="200"/>
        <w:rPr>
          <w:rFonts w:ascii="Times New Roman" w:hAnsi="Times New Roman" w:cs="仿宋_GB2312"/>
          <w:sz w:val="32"/>
          <w:szCs w:val="32"/>
        </w:rPr>
      </w:pPr>
      <w:bookmarkStart w:id="107" w:name="第九十六条"/>
      <w:bookmarkEnd w:id="107"/>
      <w:r>
        <w:rPr>
          <w:rFonts w:ascii="Times New Roman" w:eastAsia="黑体" w:hAnsi="Times New Roman" w:cs="黑体" w:hint="eastAsia"/>
          <w:sz w:val="32"/>
          <w:szCs w:val="32"/>
        </w:rPr>
        <w:t>第九十六条</w:t>
      </w:r>
      <w:r>
        <w:rPr>
          <w:rFonts w:ascii="Times New Roman" w:hAnsi="Times New Roman" w:cs="仿宋_GB2312" w:hint="eastAsia"/>
          <w:sz w:val="32"/>
          <w:szCs w:val="32"/>
        </w:rPr>
        <w:t>　</w:t>
      </w:r>
      <w:r>
        <w:rPr>
          <w:rFonts w:ascii="Times New Roman" w:hAnsi="Times New Roman" w:cs="仿宋_GB2312" w:hint="eastAsia"/>
          <w:sz w:val="32"/>
          <w:szCs w:val="32"/>
        </w:rPr>
        <w:t>有关单位和个人对依照本法作出的行政处罚和行政强制措施决定不服的，可以依法申请行政复议或者提起行政诉讼。</w:t>
      </w:r>
    </w:p>
    <w:p>
      <w:pPr>
        <w:rPr>
          <w:rFonts w:ascii="Times New Roman" w:eastAsia="宋体" w:hAnsi="Times New Roman" w:cs="宋体"/>
          <w:szCs w:val="32"/>
        </w:rPr>
      </w:pPr>
    </w:p>
    <w:p>
      <w:pPr>
        <w:jc w:val="center"/>
        <w:rPr>
          <w:rFonts w:ascii="Times New Roman" w:eastAsia="黑体" w:hAnsi="Times New Roman" w:cs="黑体"/>
          <w:szCs w:val="32"/>
        </w:rPr>
      </w:pPr>
      <w:bookmarkStart w:id="108" w:name="第十章 附则"/>
      <w:bookmarkEnd w:id="108"/>
      <w:r>
        <w:rPr>
          <w:rFonts w:ascii="Times New Roman" w:eastAsia="黑体" w:hAnsi="Times New Roman" w:cs="黑体" w:hint="eastAsia"/>
          <w:szCs w:val="32"/>
        </w:rPr>
        <w:t>第十章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09" w:name="第九十七条"/>
      <w:bookmarkEnd w:id="109"/>
      <w:r>
        <w:rPr>
          <w:rFonts w:ascii="Times New Roman" w:eastAsia="黑体" w:hAnsi="Times New Roman" w:cs="黑体" w:hint="eastAsia"/>
          <w:sz w:val="32"/>
          <w:szCs w:val="32"/>
        </w:rPr>
        <w:t>第九十七条</w:t>
      </w:r>
      <w:r>
        <w:rPr>
          <w:rFonts w:ascii="Times New Roman" w:hAnsi="Times New Roman" w:cs="仿宋_GB2312" w:hint="eastAsia"/>
          <w:sz w:val="32"/>
          <w:szCs w:val="32"/>
        </w:rPr>
        <w:t>　</w:t>
      </w:r>
      <w:r>
        <w:rPr>
          <w:rFonts w:ascii="Times New Roman" w:hAnsi="Times New Roman" w:cs="仿宋_GB2312" w:hint="eastAsia"/>
          <w:sz w:val="32"/>
          <w:szCs w:val="32"/>
        </w:rPr>
        <w:t>本法自2016年1月1日起施行。2011年10月29日第十一届全国人民代表大会常务委员会第二十三次会议通过的《全国人民代表大会常务委员会关于加强反恐怖工作有关问题的决定》同时废止。</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